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50CA" w14:textId="5115A5DA" w:rsidR="00FB5803" w:rsidRPr="00281792" w:rsidRDefault="00750C16" w:rsidP="0082776F">
      <w:pPr>
        <w:widowControl/>
        <w:spacing w:after="0"/>
        <w:rPr>
          <w:rFonts w:ascii="Calibri" w:hAnsi="Calibri" w:cs="Times New Roman"/>
          <w:b/>
          <w:color w:val="365F91" w:themeColor="accent1" w:themeShade="BF"/>
          <w:u w:val="single"/>
        </w:rPr>
      </w:pPr>
      <w:r>
        <w:rPr>
          <w:rFonts w:ascii="Arial" w:hAnsi="Arial" w:cs="Arial"/>
          <w:b/>
          <w:noProof/>
          <w:color w:val="0092C8"/>
          <w:sz w:val="40"/>
          <w:lang w:val="uk-UA" w:eastAsia="uk-UA"/>
        </w:rPr>
        <mc:AlternateContent>
          <mc:Choice Requires="wps">
            <w:drawing>
              <wp:anchor distT="45720" distB="45720" distL="114300" distR="114300" simplePos="0" relativeHeight="251659264" behindDoc="0" locked="0" layoutInCell="1" allowOverlap="1" wp14:anchorId="480EFE67" wp14:editId="1034B522">
                <wp:simplePos x="0" y="0"/>
                <wp:positionH relativeFrom="margin">
                  <wp:posOffset>4229100</wp:posOffset>
                </wp:positionH>
                <wp:positionV relativeFrom="paragraph">
                  <wp:posOffset>-571500</wp:posOffset>
                </wp:positionV>
                <wp:extent cx="2486025" cy="7905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solidFill>
                          <a:srgbClr val="FFFFFF"/>
                        </a:solidFill>
                        <a:ln w="9525">
                          <a:solidFill>
                            <a:srgbClr val="00B6F1"/>
                          </a:solidFill>
                          <a:miter lim="800000"/>
                          <a:headEnd/>
                          <a:tailEnd/>
                        </a:ln>
                      </wps:spPr>
                      <wps:txbx>
                        <w:txbxContent>
                          <w:p w14:paraId="18D7B27C" w14:textId="77777777" w:rsidR="00670288" w:rsidRPr="0069399B" w:rsidRDefault="00670288" w:rsidP="008C4E3E">
                            <w:pPr>
                              <w:tabs>
                                <w:tab w:val="right" w:pos="9360"/>
                              </w:tabs>
                              <w:spacing w:after="0"/>
                              <w:rPr>
                                <w:sz w:val="16"/>
                                <w:szCs w:val="24"/>
                                <w:lang w:val="ru-RU"/>
                              </w:rPr>
                            </w:pPr>
                            <w:r w:rsidRPr="00931504">
                              <w:rPr>
                                <w:sz w:val="16"/>
                                <w:szCs w:val="24"/>
                                <w:lang w:val="uk-UA"/>
                              </w:rPr>
                              <w:t>Версія 1</w:t>
                            </w:r>
                          </w:p>
                          <w:p w14:paraId="25E6EF87" w14:textId="77777777" w:rsidR="00670288" w:rsidRPr="0069399B" w:rsidRDefault="00670288" w:rsidP="008C4E3E">
                            <w:pPr>
                              <w:tabs>
                                <w:tab w:val="right" w:pos="9360"/>
                              </w:tabs>
                              <w:spacing w:after="0"/>
                              <w:rPr>
                                <w:sz w:val="16"/>
                                <w:szCs w:val="24"/>
                                <w:lang w:val="ru-RU"/>
                              </w:rPr>
                            </w:pPr>
                            <w:r w:rsidRPr="00931504">
                              <w:rPr>
                                <w:sz w:val="16"/>
                                <w:szCs w:val="24"/>
                                <w:lang w:val="uk-UA"/>
                              </w:rPr>
                              <w:t>Останнє оновлення: жовтень 2018</w:t>
                            </w:r>
                          </w:p>
                          <w:p w14:paraId="277FD587" w14:textId="77777777" w:rsidR="00670288" w:rsidRPr="0069399B" w:rsidRDefault="00670288" w:rsidP="008C4E3E">
                            <w:pPr>
                              <w:tabs>
                                <w:tab w:val="right" w:pos="9360"/>
                              </w:tabs>
                              <w:spacing w:after="0"/>
                              <w:rPr>
                                <w:sz w:val="16"/>
                                <w:szCs w:val="24"/>
                                <w:lang w:val="ru-RU"/>
                              </w:rPr>
                            </w:pPr>
                            <w:r w:rsidRPr="00931504">
                              <w:rPr>
                                <w:sz w:val="16"/>
                                <w:szCs w:val="24"/>
                                <w:lang w:val="uk-UA"/>
                              </w:rPr>
                              <w:t>Відповідальний підрозділ: Управління угодами</w:t>
                            </w:r>
                          </w:p>
                        </w:txbxContent>
                      </wps:txbx>
                      <wps:bodyPr rot="0" vert="horz" wrap="square"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0EFE67" id="_x0000_t202" coordsize="21600,21600" o:spt="202" path="m,l,21600r21600,l21600,xe">
                <v:stroke joinstyle="miter"/>
                <v:path gradientshapeok="t" o:connecttype="rect"/>
              </v:shapetype>
              <v:shape id="Text Box 2" o:spid="_x0000_s1026" type="#_x0000_t202" style="position:absolute;margin-left:333pt;margin-top:-45pt;width:195.75pt;height:6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jCEQIAABQEAAAOAAAAZHJzL2Uyb0RvYy54bWysU81u2zAMvg/YOwi6L3aM5adGnaJNl126&#10;H6DdAzCyHAuTRE9SYmdPP0pO0q4Ddhimg0BS1EfyI3l9MxjNDtJ5hbbi00nOmbQCa2V3Ff/2tHm3&#10;5MwHsDVotLLiR+n5zertm+u+K2WBLepaOkYg1pd9V/E2hK7MMi9aacBPsJOWHht0BgKpbpfVDnpC&#10;Nzor8nye9ejqzqGQ3pP1fnzkq4TfNFKEL03jZWC64pRbSLdL9zbe2eoayp2DrlXilAb8QxYGlKWg&#10;F6h7CMD2Tv0BZZRw6LEJE4Emw6ZRQqYaqJpp/qqaxxY6mWohcnx3ocn/P1jx+fDVMVVXvJguOLNg&#10;qElPcgjsDgdWRH76zpfk9tiRYxjITH1OtfruAcV3zyyuW7A7eesc9q2EmvKbxp/Zi68jjo8g2/4T&#10;1hQG9gET0NA4E8kjOhihU5+Ol97EVAQZi/fLeV7MOBP0trjKZ4tZCgHl+XfnfPgo0bAoVNxR7xM6&#10;HB58iNlAeXaJwTxqVW+U1klxu+1aO3YAmpNNOif039y0ZX3Fr2aUx98h8vxuvhk5eBXJqEADr5Wp&#10;+DKPJ8aBMtL2wdZJDqD0KFPK2p54jNSNJIZhO5BjJHeL9ZEYdTgONi0iCS26n5z1NNQV9z/24CRn&#10;YAWZKy6COyvrkPYgRrd4S71oVKLpGfcUmUYvsXdakzjbL/Xk9bzMq18AAAD//wMAUEsDBBQABgAI&#10;AAAAIQCcGBE/4AAAAAsBAAAPAAAAZHJzL2Rvd25yZXYueG1sTI/BTsMwEETvSPyDtUjcWpvQJBDi&#10;VAipJ0CFwge48TYxxOsodlPz97gnuM1qRrNv6nW0A5tx8saRhJulAIbUOm2ok/D5sVncAfNBkVaD&#10;I5Twgx7WzeVFrSrtTvSO8y50LJWQr5SEPoSx4ty3PVrll25ESt7BTVaFdE4d15M6pXI78EyIgltl&#10;KH3o1YhPPbbfu6OV8FY+myw7bGI0bqvnvHSvL18rKa+v4uMDsIAx/IXhjJ/QoUlMe3ck7dkgoSiK&#10;tCVIWNyLJM4JkZc5sL2E21UOvKn5/w3NLwAAAP//AwBQSwECLQAUAAYACAAAACEAtoM4kv4AAADh&#10;AQAAEwAAAAAAAAAAAAAAAAAAAAAAW0NvbnRlbnRfVHlwZXNdLnhtbFBLAQItABQABgAIAAAAIQA4&#10;/SH/1gAAAJQBAAALAAAAAAAAAAAAAAAAAC8BAABfcmVscy8ucmVsc1BLAQItABQABgAIAAAAIQDN&#10;m0jCEQIAABQEAAAOAAAAAAAAAAAAAAAAAC4CAABkcnMvZTJvRG9jLnhtbFBLAQItABQABgAIAAAA&#10;IQCcGBE/4AAAAAsBAAAPAAAAAAAAAAAAAAAAAGsEAABkcnMvZG93bnJldi54bWxQSwUGAAAAAAQA&#10;BADzAAAAeAUAAAAA&#10;" strokecolor="#00b6f1">
                <v:textbox>
                  <w:txbxContent>
                    <w:p w14:paraId="18D7B27C" w14:textId="77777777" w:rsidR="00670288" w:rsidRPr="0069399B" w:rsidRDefault="00670288" w:rsidP="008C4E3E">
                      <w:pPr>
                        <w:tabs>
                          <w:tab w:val="right" w:pos="9360"/>
                        </w:tabs>
                        <w:spacing w:after="0"/>
                        <w:rPr>
                          <w:sz w:val="16"/>
                          <w:szCs w:val="24"/>
                          <w:lang w:val="ru-RU"/>
                        </w:rPr>
                      </w:pPr>
                      <w:r w:rsidRPr="00931504">
                        <w:rPr>
                          <w:sz w:val="16"/>
                          <w:szCs w:val="24"/>
                          <w:lang w:val="uk-UA"/>
                        </w:rPr>
                        <w:t>Версія 1</w:t>
                      </w:r>
                    </w:p>
                    <w:p w14:paraId="25E6EF87" w14:textId="77777777" w:rsidR="00670288" w:rsidRPr="0069399B" w:rsidRDefault="00670288" w:rsidP="008C4E3E">
                      <w:pPr>
                        <w:tabs>
                          <w:tab w:val="right" w:pos="9360"/>
                        </w:tabs>
                        <w:spacing w:after="0"/>
                        <w:rPr>
                          <w:sz w:val="16"/>
                          <w:szCs w:val="24"/>
                          <w:lang w:val="ru-RU"/>
                        </w:rPr>
                      </w:pPr>
                      <w:r w:rsidRPr="00931504">
                        <w:rPr>
                          <w:sz w:val="16"/>
                          <w:szCs w:val="24"/>
                          <w:lang w:val="uk-UA"/>
                        </w:rPr>
                        <w:t>Останнє оновлення: жовтень 2018</w:t>
                      </w:r>
                    </w:p>
                    <w:p w14:paraId="277FD587" w14:textId="77777777" w:rsidR="00670288" w:rsidRPr="0069399B" w:rsidRDefault="00670288" w:rsidP="008C4E3E">
                      <w:pPr>
                        <w:tabs>
                          <w:tab w:val="right" w:pos="9360"/>
                        </w:tabs>
                        <w:spacing w:after="0"/>
                        <w:rPr>
                          <w:sz w:val="16"/>
                          <w:szCs w:val="24"/>
                          <w:lang w:val="ru-RU"/>
                        </w:rPr>
                      </w:pPr>
                      <w:r w:rsidRPr="00931504">
                        <w:rPr>
                          <w:sz w:val="16"/>
                          <w:szCs w:val="24"/>
                          <w:lang w:val="uk-UA"/>
                        </w:rPr>
                        <w:t>Відповідальний підрозділ: Управління угодами</w:t>
                      </w:r>
                    </w:p>
                  </w:txbxContent>
                </v:textbox>
                <w10:wrap anchorx="margin"/>
              </v:shape>
            </w:pict>
          </mc:Fallback>
        </mc:AlternateContent>
      </w:r>
    </w:p>
    <w:p w14:paraId="2A442615" w14:textId="77777777" w:rsidR="0082776F" w:rsidRPr="00281792" w:rsidRDefault="0082776F" w:rsidP="0082776F">
      <w:pPr>
        <w:rPr>
          <w:rFonts w:ascii="Calibri" w:hAnsi="Calibri" w:cs="Times New Roman"/>
        </w:rPr>
      </w:pPr>
    </w:p>
    <w:p w14:paraId="1375BF29" w14:textId="77777777" w:rsidR="0082776F" w:rsidRPr="00281792" w:rsidRDefault="0082776F" w:rsidP="0082776F">
      <w:pPr>
        <w:rPr>
          <w:rFonts w:ascii="Calibri" w:hAnsi="Calibri" w:cs="Times New Roman"/>
        </w:rPr>
      </w:pPr>
    </w:p>
    <w:p w14:paraId="27333EF8" w14:textId="77777777" w:rsidR="0082776F" w:rsidRPr="00281792" w:rsidRDefault="0082776F" w:rsidP="0082776F">
      <w:pPr>
        <w:rPr>
          <w:rFonts w:ascii="Calibri" w:hAnsi="Calibri" w:cs="Times New Roman"/>
        </w:rPr>
      </w:pPr>
    </w:p>
    <w:p w14:paraId="740376F9" w14:textId="77777777" w:rsidR="0082776F" w:rsidRPr="00281792" w:rsidRDefault="0082776F" w:rsidP="0082776F">
      <w:pPr>
        <w:rPr>
          <w:rFonts w:ascii="Calibri" w:hAnsi="Calibri" w:cs="Times New Roman"/>
        </w:rPr>
      </w:pPr>
    </w:p>
    <w:p w14:paraId="43F82837" w14:textId="77777777" w:rsidR="0082776F" w:rsidRPr="00281792" w:rsidRDefault="0082776F" w:rsidP="0082776F">
      <w:pPr>
        <w:jc w:val="center"/>
        <w:rPr>
          <w:rFonts w:ascii="Calibri" w:hAnsi="Calibri" w:cs="Times New Roman"/>
        </w:rPr>
      </w:pPr>
    </w:p>
    <w:p w14:paraId="222BA644" w14:textId="5DCF31EA" w:rsidR="0082776F" w:rsidRPr="0069399B" w:rsidRDefault="00DA7B21" w:rsidP="0082776F">
      <w:pPr>
        <w:pStyle w:val="Heading1"/>
        <w:jc w:val="center"/>
        <w:rPr>
          <w:rFonts w:ascii="Arial" w:hAnsi="Arial" w:cs="Arial"/>
          <w:b/>
          <w:color w:val="4C0055"/>
          <w:sz w:val="32"/>
          <w:szCs w:val="32"/>
          <w:lang w:val="ru-RU"/>
        </w:rPr>
      </w:pPr>
      <w:r w:rsidRPr="00281792">
        <w:rPr>
          <w:rFonts w:ascii="Arial" w:hAnsi="Arial" w:cs="Arial"/>
          <w:b/>
          <w:color w:val="4C0055"/>
          <w:sz w:val="32"/>
          <w:szCs w:val="32"/>
          <w:lang w:val="uk-UA"/>
        </w:rPr>
        <w:t xml:space="preserve">Запит конкурсної пропозиції для проведення </w:t>
      </w:r>
      <w:r w:rsidR="00662F1A">
        <w:rPr>
          <w:rFonts w:ascii="Arial" w:hAnsi="Arial" w:cs="Arial"/>
          <w:b/>
          <w:color w:val="4C0055"/>
          <w:sz w:val="32"/>
          <w:szCs w:val="32"/>
          <w:lang w:val="uk-UA"/>
        </w:rPr>
        <w:t xml:space="preserve">інформаційної </w:t>
      </w:r>
      <w:r w:rsidRPr="00281792">
        <w:rPr>
          <w:rFonts w:ascii="Arial" w:hAnsi="Arial" w:cs="Arial"/>
          <w:b/>
          <w:color w:val="4C0055"/>
          <w:sz w:val="32"/>
          <w:szCs w:val="32"/>
          <w:lang w:val="uk-UA"/>
        </w:rPr>
        <w:t>кампанії в рамках проєкту "К</w:t>
      </w:r>
      <w:r w:rsidR="0069399B">
        <w:rPr>
          <w:rFonts w:ascii="Arial" w:hAnsi="Arial" w:cs="Arial"/>
          <w:b/>
          <w:color w:val="4C0055"/>
          <w:sz w:val="32"/>
          <w:szCs w:val="32"/>
          <w:lang w:val="uk-UA"/>
        </w:rPr>
        <w:t>РИЛА</w:t>
      </w:r>
      <w:r w:rsidRPr="00281792">
        <w:rPr>
          <w:rFonts w:ascii="Arial" w:hAnsi="Arial" w:cs="Arial"/>
          <w:b/>
          <w:color w:val="4C0055"/>
          <w:sz w:val="32"/>
          <w:szCs w:val="32"/>
          <w:lang w:val="uk-UA"/>
        </w:rPr>
        <w:t>"</w:t>
      </w:r>
    </w:p>
    <w:p w14:paraId="7F9641D6" w14:textId="77777777" w:rsidR="0082776F" w:rsidRPr="0069399B" w:rsidRDefault="0082776F" w:rsidP="0082776F">
      <w:pPr>
        <w:tabs>
          <w:tab w:val="left" w:pos="3440"/>
        </w:tabs>
        <w:rPr>
          <w:rFonts w:ascii="Calibri" w:hAnsi="Calibri" w:cs="Times New Roman"/>
          <w:b/>
          <w:color w:val="365F91" w:themeColor="accent1" w:themeShade="BF"/>
          <w:u w:val="single"/>
          <w:lang w:val="ru-RU"/>
        </w:rPr>
      </w:pPr>
    </w:p>
    <w:p w14:paraId="4268A55B" w14:textId="77777777" w:rsidR="0082776F" w:rsidRPr="0069399B" w:rsidRDefault="00DA7B21" w:rsidP="0082776F">
      <w:pPr>
        <w:tabs>
          <w:tab w:val="left" w:pos="3440"/>
        </w:tabs>
        <w:rPr>
          <w:rFonts w:ascii="Calibri" w:hAnsi="Calibri" w:cs="Times New Roman"/>
          <w:lang w:val="ru-RU"/>
        </w:rPr>
        <w:sectPr w:rsidR="0082776F" w:rsidRPr="0069399B" w:rsidSect="00D5400C">
          <w:headerReference w:type="default" r:id="rId11"/>
          <w:footerReference w:type="default" r:id="rId12"/>
          <w:type w:val="continuous"/>
          <w:pgSz w:w="12240" w:h="15840" w:code="1"/>
          <w:pgMar w:top="1440" w:right="1440" w:bottom="1440" w:left="1440" w:header="720" w:footer="720" w:gutter="0"/>
          <w:cols w:space="720"/>
          <w:docGrid w:linePitch="299"/>
        </w:sectPr>
      </w:pPr>
      <w:r w:rsidRPr="0069399B">
        <w:rPr>
          <w:rFonts w:ascii="Calibri" w:hAnsi="Calibri" w:cs="Times New Roman"/>
          <w:lang w:val="ru-RU"/>
        </w:rPr>
        <w:tab/>
      </w:r>
    </w:p>
    <w:p w14:paraId="439C5C37" w14:textId="77777777" w:rsidR="00354CE5" w:rsidRPr="0069399B" w:rsidRDefault="00DA7B21" w:rsidP="00354CE5">
      <w:pPr>
        <w:jc w:val="both"/>
        <w:rPr>
          <w:rFonts w:eastAsia="Times New Roman" w:cs="Arial"/>
          <w:lang w:val="ru-RU"/>
        </w:rPr>
      </w:pPr>
      <w:r w:rsidRPr="00281792">
        <w:rPr>
          <w:rFonts w:eastAsia="Times New Roman" w:cs="Arial"/>
          <w:b/>
          <w:lang w:val="uk-UA"/>
        </w:rPr>
        <w:lastRenderedPageBreak/>
        <w:t>Запит конкурсної пропозиції</w:t>
      </w:r>
    </w:p>
    <w:p w14:paraId="608A80BF" w14:textId="5A49DECB" w:rsidR="00354CE5" w:rsidRPr="0069399B" w:rsidRDefault="00DA7B21" w:rsidP="00354CE5">
      <w:pPr>
        <w:jc w:val="both"/>
        <w:rPr>
          <w:rFonts w:eastAsia="Times New Roman" w:cs="Arial"/>
          <w:lang w:val="ru-RU"/>
        </w:rPr>
      </w:pPr>
      <w:r w:rsidRPr="00281792">
        <w:rPr>
          <w:rFonts w:eastAsia="Times New Roman" w:cs="Arial"/>
          <w:lang w:val="uk-UA"/>
        </w:rPr>
        <w:t xml:space="preserve">Назва запиту конкурсної пропозиції: </w:t>
      </w:r>
      <w:r w:rsidR="00662F1A">
        <w:rPr>
          <w:rFonts w:eastAsia="Times New Roman" w:cs="Arial"/>
          <w:lang w:val="uk-UA"/>
        </w:rPr>
        <w:t>Інформаційна к</w:t>
      </w:r>
      <w:r w:rsidRPr="00281792">
        <w:rPr>
          <w:rFonts w:eastAsia="Times New Roman" w:cs="Arial"/>
          <w:lang w:val="uk-UA"/>
        </w:rPr>
        <w:t>ампанія в рамках проєкту "К</w:t>
      </w:r>
      <w:r w:rsidR="0069399B">
        <w:rPr>
          <w:rFonts w:eastAsia="Times New Roman" w:cs="Arial"/>
          <w:lang w:val="uk-UA"/>
        </w:rPr>
        <w:t>РИЛА</w:t>
      </w:r>
      <w:r w:rsidRPr="00281792">
        <w:rPr>
          <w:rFonts w:eastAsia="Times New Roman" w:cs="Arial"/>
          <w:lang w:val="uk-UA"/>
        </w:rPr>
        <w:t>"</w:t>
      </w:r>
    </w:p>
    <w:p w14:paraId="3C7A0644" w14:textId="77777777" w:rsidR="00354CE5" w:rsidRPr="0069399B" w:rsidRDefault="00DA7B21" w:rsidP="00354CE5">
      <w:pPr>
        <w:jc w:val="both"/>
        <w:rPr>
          <w:rFonts w:eastAsia="Times New Roman" w:cs="Arial"/>
          <w:lang w:val="ru-RU"/>
        </w:rPr>
      </w:pPr>
      <w:r w:rsidRPr="00281792">
        <w:rPr>
          <w:rFonts w:eastAsia="Times New Roman" w:cs="Arial"/>
          <w:lang w:val="uk-UA"/>
        </w:rPr>
        <w:t xml:space="preserve">Номер запиту конкурсної пропозиції: Z4917.2020.14 </w:t>
      </w:r>
    </w:p>
    <w:p w14:paraId="304F213E" w14:textId="47151DC5" w:rsidR="00354CE5" w:rsidRPr="0069399B" w:rsidRDefault="00DA7B21" w:rsidP="00354CE5">
      <w:pPr>
        <w:jc w:val="both"/>
        <w:rPr>
          <w:rFonts w:eastAsia="Times New Roman" w:cs="Arial"/>
          <w:lang w:val="ru-RU"/>
        </w:rPr>
      </w:pPr>
      <w:r w:rsidRPr="00281792">
        <w:rPr>
          <w:rFonts w:eastAsia="Times New Roman" w:cs="Arial"/>
          <w:lang w:val="uk-UA"/>
        </w:rPr>
        <w:t>Дата опублікування: 2</w:t>
      </w:r>
      <w:r w:rsidR="00750C16">
        <w:rPr>
          <w:rFonts w:eastAsia="Times New Roman" w:cs="Arial"/>
          <w:lang w:val="uk-UA"/>
        </w:rPr>
        <w:t>2</w:t>
      </w:r>
      <w:r w:rsidRPr="00281792">
        <w:rPr>
          <w:rFonts w:eastAsia="Times New Roman" w:cs="Arial"/>
          <w:lang w:val="uk-UA"/>
        </w:rPr>
        <w:t xml:space="preserve"> жовтня 2020 року </w:t>
      </w:r>
    </w:p>
    <w:p w14:paraId="66BB0663" w14:textId="2F1ABF38" w:rsidR="0036081F" w:rsidRPr="0069399B" w:rsidRDefault="00DA7B21" w:rsidP="00354CE5">
      <w:pPr>
        <w:jc w:val="both"/>
        <w:rPr>
          <w:rFonts w:eastAsia="Times New Roman" w:cs="Arial"/>
          <w:lang w:val="ru-RU"/>
        </w:rPr>
      </w:pPr>
      <w:r w:rsidRPr="00281792">
        <w:rPr>
          <w:rFonts w:eastAsia="Times New Roman" w:cs="Arial"/>
          <w:lang w:val="uk-UA"/>
        </w:rPr>
        <w:t xml:space="preserve">Дата проведення </w:t>
      </w:r>
      <w:r w:rsidR="00662F1A">
        <w:rPr>
          <w:rFonts w:eastAsia="Times New Roman" w:cs="Arial"/>
          <w:lang w:val="uk-UA"/>
        </w:rPr>
        <w:t>онлайн сесії</w:t>
      </w:r>
      <w:r w:rsidR="00670288">
        <w:rPr>
          <w:rFonts w:eastAsia="Times New Roman" w:cs="Arial"/>
        </w:rPr>
        <w:t xml:space="preserve"> </w:t>
      </w:r>
      <w:r w:rsidR="00662F1A">
        <w:rPr>
          <w:rFonts w:eastAsia="Times New Roman" w:cs="Arial"/>
          <w:lang w:val="uk-UA"/>
        </w:rPr>
        <w:t>по</w:t>
      </w:r>
      <w:r w:rsidRPr="00281792">
        <w:rPr>
          <w:rFonts w:eastAsia="Times New Roman" w:cs="Arial"/>
          <w:lang w:val="uk-UA"/>
        </w:rPr>
        <w:t xml:space="preserve"> обговоренню запиту конкурсної пропозиції</w:t>
      </w:r>
      <w:r w:rsidR="00662F1A">
        <w:rPr>
          <w:rFonts w:eastAsia="Times New Roman" w:cs="Arial"/>
          <w:lang w:val="uk-UA"/>
        </w:rPr>
        <w:t xml:space="preserve"> ( в форматі запитання – відповіді)</w:t>
      </w:r>
      <w:r w:rsidRPr="00281792">
        <w:rPr>
          <w:rFonts w:eastAsia="Times New Roman" w:cs="Arial"/>
          <w:lang w:val="uk-UA"/>
        </w:rPr>
        <w:t>: 30 жовтня 2020 року</w:t>
      </w:r>
      <w:r w:rsidR="00A91CBF">
        <w:rPr>
          <w:rFonts w:eastAsia="Times New Roman" w:cs="Arial"/>
          <w:lang w:val="uk-UA"/>
        </w:rPr>
        <w:t xml:space="preserve"> о 14.00</w:t>
      </w:r>
    </w:p>
    <w:p w14:paraId="2FF0ED04" w14:textId="5E7F5741" w:rsidR="00354CE5" w:rsidRPr="0069399B" w:rsidRDefault="00DA7B21" w:rsidP="00354CE5">
      <w:pPr>
        <w:jc w:val="both"/>
        <w:rPr>
          <w:rFonts w:eastAsia="Times New Roman" w:cs="Arial"/>
          <w:lang w:val="ru-RU"/>
        </w:rPr>
      </w:pPr>
      <w:r w:rsidRPr="00281792">
        <w:rPr>
          <w:rFonts w:eastAsia="Times New Roman" w:cs="Arial"/>
          <w:lang w:val="uk-UA"/>
        </w:rPr>
        <w:t>Дата завершення прийому пропозицій: 13 листопада 2020 року</w:t>
      </w:r>
      <w:r w:rsidR="00A91CBF">
        <w:rPr>
          <w:rFonts w:eastAsia="Times New Roman" w:cs="Arial"/>
          <w:lang w:val="uk-UA"/>
        </w:rPr>
        <w:t xml:space="preserve"> до 18.00</w:t>
      </w:r>
    </w:p>
    <w:p w14:paraId="48C17F41" w14:textId="454D0913" w:rsidR="00354CE5" w:rsidRPr="0069399B" w:rsidRDefault="00DA7B21" w:rsidP="00354CE5">
      <w:pPr>
        <w:jc w:val="both"/>
        <w:rPr>
          <w:rFonts w:eastAsia="Times New Roman" w:cs="Arial"/>
          <w:lang w:val="ru-RU"/>
        </w:rPr>
      </w:pPr>
      <w:r w:rsidRPr="00281792">
        <w:rPr>
          <w:rFonts w:eastAsia="Times New Roman" w:cs="Arial"/>
          <w:lang w:val="uk-UA"/>
        </w:rPr>
        <w:t xml:space="preserve">Орієнтовна дата </w:t>
      </w:r>
      <w:r w:rsidR="005B4F2D">
        <w:rPr>
          <w:rFonts w:eastAsia="Times New Roman" w:cs="Arial"/>
          <w:lang w:val="uk-UA"/>
        </w:rPr>
        <w:t xml:space="preserve">заключення </w:t>
      </w:r>
      <w:r w:rsidR="0069399B">
        <w:rPr>
          <w:rFonts w:eastAsia="Times New Roman" w:cs="Arial"/>
          <w:lang w:val="uk-UA"/>
        </w:rPr>
        <w:t>контракту</w:t>
      </w:r>
      <w:r w:rsidRPr="00281792">
        <w:rPr>
          <w:rFonts w:eastAsia="Times New Roman" w:cs="Arial"/>
          <w:lang w:val="uk-UA"/>
        </w:rPr>
        <w:t>: 1 грудня 2020 року</w:t>
      </w:r>
    </w:p>
    <w:p w14:paraId="423BC16C" w14:textId="77777777" w:rsidR="00706D8F" w:rsidRPr="0069399B" w:rsidRDefault="00706D8F" w:rsidP="00354CE5">
      <w:pPr>
        <w:rPr>
          <w:rFonts w:eastAsia="Times New Roman" w:cs="Arial"/>
          <w:lang w:val="ru-RU"/>
        </w:rPr>
      </w:pPr>
    </w:p>
    <w:p w14:paraId="097819CA" w14:textId="77777777" w:rsidR="00DA72A2" w:rsidRPr="0069399B" w:rsidRDefault="00DA7B21" w:rsidP="00354CE5">
      <w:pPr>
        <w:pStyle w:val="Heading1"/>
        <w:rPr>
          <w:rFonts w:ascii="Arial" w:hAnsi="Arial" w:cs="Arial"/>
          <w:b/>
          <w:color w:val="4C0055"/>
          <w:sz w:val="32"/>
          <w:szCs w:val="32"/>
          <w:lang w:val="ru-RU"/>
        </w:rPr>
      </w:pPr>
      <w:r w:rsidRPr="00281792">
        <w:rPr>
          <w:rFonts w:ascii="Arial" w:hAnsi="Arial" w:cs="Arial"/>
          <w:b/>
          <w:color w:val="4C0055"/>
          <w:sz w:val="32"/>
          <w:szCs w:val="32"/>
          <w:lang w:val="uk-UA"/>
        </w:rPr>
        <w:t>Запит конкурсної пропозиції для проведення кампанії з інформування громадськості в рамках проєкту "К</w:t>
      </w:r>
      <w:r w:rsidR="00F4702D">
        <w:rPr>
          <w:rFonts w:ascii="Arial" w:hAnsi="Arial" w:cs="Arial"/>
          <w:b/>
          <w:color w:val="4C0055"/>
          <w:sz w:val="32"/>
          <w:szCs w:val="32"/>
          <w:lang w:val="uk-UA"/>
        </w:rPr>
        <w:t>РИЛА</w:t>
      </w:r>
      <w:r w:rsidRPr="00281792">
        <w:rPr>
          <w:rFonts w:ascii="Arial" w:hAnsi="Arial" w:cs="Arial"/>
          <w:b/>
          <w:color w:val="4C0055"/>
          <w:sz w:val="32"/>
          <w:szCs w:val="32"/>
          <w:lang w:val="uk-UA"/>
        </w:rPr>
        <w:t>"</w:t>
      </w:r>
    </w:p>
    <w:p w14:paraId="5F820DC8" w14:textId="77777777" w:rsidR="00354CE5" w:rsidRPr="00281792" w:rsidRDefault="00DA7B21" w:rsidP="00EB560F">
      <w:pPr>
        <w:pStyle w:val="RFP"/>
      </w:pPr>
      <w:r w:rsidRPr="00281792">
        <w:rPr>
          <w:lang w:val="uk-UA"/>
        </w:rPr>
        <w:t>ДОВІДКОВА ІНФОРМАЦІЯ</w:t>
      </w:r>
    </w:p>
    <w:p w14:paraId="1B57A2BA" w14:textId="09803A32" w:rsidR="00354CE5" w:rsidRPr="0069399B" w:rsidRDefault="00DA7B21" w:rsidP="00354CE5">
      <w:pPr>
        <w:rPr>
          <w:rFonts w:cs="Arial"/>
          <w:lang w:val="ru-RU"/>
        </w:rPr>
      </w:pPr>
      <w:r w:rsidRPr="00281792">
        <w:rPr>
          <w:rFonts w:cs="Arial"/>
          <w:lang w:val="uk-UA"/>
        </w:rPr>
        <w:t xml:space="preserve">Міжнародна неприбуткова організація ПАКТ має представництва по всьому світу, </w:t>
      </w:r>
      <w:r w:rsidR="00F4702D">
        <w:rPr>
          <w:rFonts w:cs="Arial"/>
          <w:lang w:val="uk-UA"/>
        </w:rPr>
        <w:t xml:space="preserve">і її місія </w:t>
      </w:r>
      <w:r w:rsidRPr="00281792">
        <w:rPr>
          <w:rFonts w:cs="Arial"/>
          <w:lang w:val="uk-UA"/>
        </w:rPr>
        <w:t xml:space="preserve">полягає у впровадженні системних рішень, щоб забезпечити тим, хто опинився у бідності та соціальній ізольованості, </w:t>
      </w:r>
      <w:r w:rsidR="00F4702D">
        <w:rPr>
          <w:rFonts w:cs="Arial"/>
          <w:lang w:val="uk-UA"/>
        </w:rPr>
        <w:t xml:space="preserve">можливість </w:t>
      </w:r>
      <w:r w:rsidRPr="00281792">
        <w:rPr>
          <w:rFonts w:cs="Arial"/>
          <w:lang w:val="uk-UA"/>
        </w:rPr>
        <w:t>заробляти для гідного життя, бути здоровими і користуватися усіма природними благами. ПАКТ забезпечує це шляхом зміцнення потенціалу на місцях, створення ефективних систем управління і перетворення ринків на рушійну силу розвитку.</w:t>
      </w:r>
    </w:p>
    <w:p w14:paraId="0C0A70B9" w14:textId="174557A6" w:rsidR="00543966" w:rsidRPr="0069399B" w:rsidRDefault="00DA7B21" w:rsidP="0036081F">
      <w:pPr>
        <w:spacing w:line="276" w:lineRule="auto"/>
        <w:jc w:val="both"/>
        <w:rPr>
          <w:rFonts w:cs="Arial"/>
          <w:lang w:val="ru-RU"/>
        </w:rPr>
      </w:pPr>
      <w:r w:rsidRPr="00281792">
        <w:rPr>
          <w:rFonts w:cs="Arial"/>
          <w:lang w:val="uk-UA"/>
        </w:rPr>
        <w:t xml:space="preserve">ПАКТ шукає субпідрядника для розробки та впровадження </w:t>
      </w:r>
      <w:r w:rsidR="00662F1A">
        <w:rPr>
          <w:rFonts w:cs="Arial"/>
          <w:lang w:val="uk-UA"/>
        </w:rPr>
        <w:t xml:space="preserve">інформаційної </w:t>
      </w:r>
      <w:r w:rsidRPr="00281792">
        <w:rPr>
          <w:rFonts w:cs="Arial"/>
          <w:lang w:val="uk-UA"/>
        </w:rPr>
        <w:t>кампанії в рамках проєкту "Жінки залучені: шлях до зростання та економічної безпеки" (К</w:t>
      </w:r>
      <w:r w:rsidR="00F4702D">
        <w:rPr>
          <w:rFonts w:cs="Arial"/>
          <w:lang w:val="uk-UA"/>
        </w:rPr>
        <w:t>РИЛА</w:t>
      </w:r>
      <w:r w:rsidRPr="00281792">
        <w:rPr>
          <w:rFonts w:cs="Arial"/>
          <w:lang w:val="uk-UA"/>
        </w:rPr>
        <w:t xml:space="preserve">), який фінансується Міністерством закордонних справ Канади (Global Affairs Canada) і спрямований на посилення економічної безпеки сільських жінок та найбільш вразливих та маргіналізованих груп, що проживають в Україні. </w:t>
      </w:r>
    </w:p>
    <w:p w14:paraId="079310B3" w14:textId="5A4039B8" w:rsidR="00EC2BE7" w:rsidRPr="0069399B" w:rsidRDefault="00DA7B21" w:rsidP="0036081F">
      <w:pPr>
        <w:spacing w:line="276" w:lineRule="auto"/>
        <w:jc w:val="both"/>
        <w:rPr>
          <w:rFonts w:cs="Arial"/>
          <w:lang w:val="ru-RU"/>
        </w:rPr>
      </w:pPr>
      <w:r w:rsidRPr="00281792">
        <w:rPr>
          <w:rFonts w:cs="Arial"/>
          <w:lang w:val="uk-UA"/>
        </w:rPr>
        <w:t>Проєкт "К</w:t>
      </w:r>
      <w:r w:rsidR="00F4702D">
        <w:rPr>
          <w:rFonts w:cs="Arial"/>
          <w:lang w:val="uk-UA"/>
        </w:rPr>
        <w:t>РИЛА</w:t>
      </w:r>
      <w:r w:rsidRPr="00281792">
        <w:rPr>
          <w:rFonts w:cs="Arial"/>
          <w:lang w:val="uk-UA"/>
        </w:rPr>
        <w:t>" реалізується організацією ПАКТ у партнерстві з трьома українськими неурядовими організаціями</w:t>
      </w:r>
      <w:r w:rsidR="007D07B2">
        <w:rPr>
          <w:rFonts w:cs="Arial"/>
          <w:lang w:val="uk-UA"/>
        </w:rPr>
        <w:t xml:space="preserve"> з </w:t>
      </w:r>
      <w:r w:rsidR="007D07B2" w:rsidRPr="007D07B2">
        <w:rPr>
          <w:rFonts w:cs="Arial"/>
          <w:lang w:val="uk-UA"/>
        </w:rPr>
        <w:t>метою посилення</w:t>
      </w:r>
      <w:r w:rsidRPr="00281792">
        <w:rPr>
          <w:rFonts w:cs="Arial"/>
          <w:lang w:val="uk-UA"/>
        </w:rPr>
        <w:t xml:space="preserve"> економічної безпеки сільських жінок</w:t>
      </w:r>
      <w:r w:rsidR="00F4702D">
        <w:rPr>
          <w:rFonts w:cs="Arial"/>
          <w:lang w:val="uk-UA"/>
        </w:rPr>
        <w:t>, а також</w:t>
      </w:r>
      <w:r w:rsidRPr="00281792">
        <w:rPr>
          <w:rFonts w:cs="Arial"/>
          <w:lang w:val="uk-UA"/>
        </w:rPr>
        <w:t xml:space="preserve"> інших вразливих та маргіналізованих жінок з чотирьох областей України (Київська, Полтавська, Львівська і Харківська) шляхом покращення можливостей працевлаштування та розвитку підприємництва для жінок  у 20 громадах цільових регіонів.</w:t>
      </w:r>
    </w:p>
    <w:p w14:paraId="2FF44BF1" w14:textId="77777777" w:rsidR="00B27937" w:rsidRPr="0069399B" w:rsidRDefault="00DA7B21" w:rsidP="0036081F">
      <w:pPr>
        <w:spacing w:line="276" w:lineRule="auto"/>
        <w:jc w:val="both"/>
        <w:rPr>
          <w:rFonts w:cs="Arial"/>
          <w:lang w:val="uk-UA"/>
        </w:rPr>
      </w:pPr>
      <w:r w:rsidRPr="00281792">
        <w:rPr>
          <w:rFonts w:cs="Arial"/>
          <w:lang w:val="uk-UA"/>
        </w:rPr>
        <w:t xml:space="preserve">Цей проєкт реалізується у критичний момент, враховуючи національні зобов'язання держави щодо забезпечення ґендерної рівності і розширення прав та можливостей жінок. Факти свідчать про те, що завдяки економічно активним та наділеним правами і можливостями жінкам сім'ї та громади стають міцнішими, що в кінцевому підсумку сприяє скороченню масштабів бідності і нерівності. Незважаючи на зусилля, яких докладають на національному рівні, всеохоплюючі патріархальні і патерналістські норми та стереотипи, за рахунок яких посилюється роль жінки як дружини і піклувальниці, продовжують систематично тиснути на жінок, обмежуючи їх свободу дій і зменшуючи їх здатність </w:t>
      </w:r>
      <w:r w:rsidRPr="00281792">
        <w:rPr>
          <w:rFonts w:cs="Arial"/>
          <w:lang w:val="uk-UA"/>
        </w:rPr>
        <w:lastRenderedPageBreak/>
        <w:t>досягати своїх власних економічних цілей і потенціалу.</w:t>
      </w:r>
    </w:p>
    <w:p w14:paraId="4A1216C5" w14:textId="482353F1" w:rsidR="008F01F2" w:rsidRPr="0069399B" w:rsidRDefault="00DA7B21" w:rsidP="0036081F">
      <w:pPr>
        <w:spacing w:line="276" w:lineRule="auto"/>
        <w:jc w:val="both"/>
        <w:rPr>
          <w:rFonts w:cs="Arial"/>
          <w:lang w:val="uk-UA"/>
        </w:rPr>
      </w:pPr>
      <w:r w:rsidRPr="00281792">
        <w:rPr>
          <w:rFonts w:cs="Arial"/>
          <w:lang w:val="uk-UA"/>
        </w:rPr>
        <w:t xml:space="preserve">В рамках проєкту "КРИЛА" в цільових громадах будуть впроваджуватися заходи, спрямовані на зміну ґендерно обумовлених і патріархальних норм, які перешкоджають інклюзивному зростанню та не дають можливості жінкам повноцінно брати участь в управлінні домашнім господарством і ресурсами. До участі в проєкті будуть залучатися як </w:t>
      </w:r>
      <w:r w:rsidR="00662F1A">
        <w:rPr>
          <w:rFonts w:cs="Arial"/>
          <w:lang w:val="uk-UA"/>
        </w:rPr>
        <w:t>жінки</w:t>
      </w:r>
      <w:r w:rsidRPr="00281792">
        <w:rPr>
          <w:rFonts w:cs="Arial"/>
          <w:lang w:val="uk-UA"/>
        </w:rPr>
        <w:t xml:space="preserve">, так і </w:t>
      </w:r>
      <w:r w:rsidR="00662F1A">
        <w:rPr>
          <w:rFonts w:cs="Arial"/>
          <w:lang w:val="uk-UA"/>
        </w:rPr>
        <w:t>чоловіки</w:t>
      </w:r>
      <w:r w:rsidRPr="00281792">
        <w:rPr>
          <w:rFonts w:cs="Arial"/>
          <w:lang w:val="uk-UA"/>
        </w:rPr>
        <w:t>, щоб змінити глибоко вкорінені соціальні стереотипи.</w:t>
      </w:r>
    </w:p>
    <w:p w14:paraId="33006294" w14:textId="0E582330" w:rsidR="00EB560F" w:rsidRPr="0069399B" w:rsidRDefault="00DA7B21" w:rsidP="0036081F">
      <w:pPr>
        <w:spacing w:line="276" w:lineRule="auto"/>
        <w:jc w:val="both"/>
        <w:rPr>
          <w:rFonts w:cs="Arial"/>
          <w:lang w:val="uk-UA"/>
        </w:rPr>
      </w:pPr>
      <w:r w:rsidRPr="00281792">
        <w:rPr>
          <w:rFonts w:cs="Arial"/>
          <w:lang w:val="uk-UA"/>
        </w:rPr>
        <w:t xml:space="preserve">Основне завдання </w:t>
      </w:r>
      <w:r w:rsidR="00662F1A">
        <w:rPr>
          <w:rFonts w:cs="Arial"/>
          <w:lang w:val="uk-UA"/>
        </w:rPr>
        <w:t xml:space="preserve">інформаційної </w:t>
      </w:r>
      <w:r w:rsidRPr="00281792">
        <w:rPr>
          <w:rFonts w:cs="Arial"/>
          <w:lang w:val="uk-UA"/>
        </w:rPr>
        <w:t>кампанії в рамках проєкту "КРИЛА" полягає у підвищенні рівня обізнаності про ґендерну рівність та заохоченні до змін соціальних і культурних норм, а також патріархальних стереотипів, які підривають роль жінок у суспільстві. Проєкт працюватиме у цільових громадах задля зміцнення і розширення економічних прав і можливостей жінок.</w:t>
      </w:r>
      <w:r w:rsidRPr="00281792">
        <w:rPr>
          <w:rFonts w:cs="Arial"/>
          <w:lang w:val="uk-UA"/>
        </w:rPr>
        <w:br w:type="page"/>
      </w:r>
    </w:p>
    <w:p w14:paraId="30D28788" w14:textId="77777777" w:rsidR="00DA72A2" w:rsidRPr="00281792" w:rsidRDefault="00DA7B21" w:rsidP="005A04D6">
      <w:pPr>
        <w:pStyle w:val="RFPHeading2"/>
      </w:pPr>
      <w:r w:rsidRPr="00281792">
        <w:rPr>
          <w:lang w:val="uk-UA"/>
        </w:rPr>
        <w:lastRenderedPageBreak/>
        <w:t>ОБСЯГ РОБІТ</w:t>
      </w:r>
    </w:p>
    <w:p w14:paraId="17A635FD" w14:textId="77777777" w:rsidR="00DA72A2" w:rsidRPr="00281792" w:rsidRDefault="00DA7B21" w:rsidP="00033345">
      <w:pPr>
        <w:pStyle w:val="ListParagraph"/>
        <w:numPr>
          <w:ilvl w:val="0"/>
          <w:numId w:val="38"/>
        </w:numPr>
        <w:spacing w:line="240" w:lineRule="auto"/>
        <w:rPr>
          <w:rFonts w:cs="Arial"/>
          <w:u w:val="single"/>
        </w:rPr>
      </w:pPr>
      <w:bookmarkStart w:id="0" w:name="_Hlk526233924"/>
      <w:r w:rsidRPr="00281792">
        <w:rPr>
          <w:rFonts w:cs="Arial"/>
          <w:u w:val="single"/>
          <w:lang w:val="uk-UA"/>
        </w:rPr>
        <w:t>Місце виконання</w:t>
      </w:r>
    </w:p>
    <w:p w14:paraId="5E71EC9F" w14:textId="77777777" w:rsidR="00DA72A2" w:rsidRPr="00281792" w:rsidRDefault="00DA7B21" w:rsidP="00EB560F">
      <w:pPr>
        <w:spacing w:line="240" w:lineRule="auto"/>
        <w:ind w:left="720"/>
        <w:rPr>
          <w:rFonts w:cs="Arial"/>
          <w:color w:val="FF0000"/>
        </w:rPr>
      </w:pPr>
      <w:r w:rsidRPr="00281792">
        <w:rPr>
          <w:rFonts w:cs="Arial"/>
          <w:lang w:val="uk-UA"/>
        </w:rPr>
        <w:t>Усі послуги, передбачені цим запитом, будуть надаватися в цільових громадах (чотири об'єднані територіальні громади і один обласний центр) Київської, Харківської, Львівської і Полтавської областей.</w:t>
      </w:r>
    </w:p>
    <w:p w14:paraId="538F7510" w14:textId="77777777" w:rsidR="00EB560F" w:rsidRPr="00281792" w:rsidRDefault="00DA7B21" w:rsidP="00EB560F">
      <w:pPr>
        <w:pStyle w:val="ListParagraph"/>
        <w:numPr>
          <w:ilvl w:val="0"/>
          <w:numId w:val="38"/>
        </w:numPr>
        <w:spacing w:line="240" w:lineRule="auto"/>
        <w:rPr>
          <w:rFonts w:cs="Arial"/>
        </w:rPr>
      </w:pPr>
      <w:r w:rsidRPr="00281792">
        <w:rPr>
          <w:rFonts w:cs="Arial"/>
          <w:u w:val="single"/>
          <w:lang w:val="uk-UA"/>
        </w:rPr>
        <w:t>Термін виконання</w:t>
      </w:r>
    </w:p>
    <w:p w14:paraId="418AD6D5" w14:textId="77777777" w:rsidR="00DA72A2" w:rsidRPr="0069399B" w:rsidRDefault="00DA7B21" w:rsidP="00EB560F">
      <w:pPr>
        <w:pStyle w:val="ListParagraph"/>
        <w:spacing w:line="240" w:lineRule="auto"/>
        <w:rPr>
          <w:rFonts w:cs="Arial"/>
          <w:lang w:val="ru-RU"/>
        </w:rPr>
      </w:pPr>
      <w:r w:rsidRPr="00281792">
        <w:rPr>
          <w:rFonts w:cs="Arial"/>
          <w:lang w:val="uk-UA"/>
        </w:rPr>
        <w:t>Надання усіх товарів та послуг, передбачених цим запитом, буде забезпечуватися у період з 1 грудня 2020 року до 28 лютого 2022 року.</w:t>
      </w:r>
    </w:p>
    <w:p w14:paraId="06607210" w14:textId="77777777" w:rsidR="00EB560F" w:rsidRPr="0069399B" w:rsidRDefault="00EB560F" w:rsidP="00EB560F">
      <w:pPr>
        <w:pStyle w:val="ListParagraph"/>
        <w:spacing w:line="240" w:lineRule="auto"/>
        <w:rPr>
          <w:rFonts w:cs="Arial"/>
          <w:u w:val="single"/>
          <w:lang w:val="ru-RU"/>
        </w:rPr>
      </w:pPr>
    </w:p>
    <w:p w14:paraId="3D048AA2" w14:textId="77777777" w:rsidR="00DA72A2" w:rsidRPr="00281792" w:rsidRDefault="00DA7B21" w:rsidP="00033345">
      <w:pPr>
        <w:pStyle w:val="ListParagraph"/>
        <w:numPr>
          <w:ilvl w:val="0"/>
          <w:numId w:val="38"/>
        </w:numPr>
        <w:spacing w:line="240" w:lineRule="auto"/>
        <w:rPr>
          <w:rFonts w:cs="Arial"/>
          <w:u w:val="single"/>
        </w:rPr>
      </w:pPr>
      <w:r w:rsidRPr="00281792">
        <w:rPr>
          <w:rFonts w:cs="Arial"/>
          <w:u w:val="single"/>
          <w:lang w:val="uk-UA"/>
        </w:rPr>
        <w:t>Обсяг робіт</w:t>
      </w:r>
    </w:p>
    <w:p w14:paraId="724732E1" w14:textId="77777777" w:rsidR="00CF5111" w:rsidRPr="0069399B" w:rsidRDefault="00DA7B21" w:rsidP="00266C39">
      <w:pPr>
        <w:spacing w:line="240" w:lineRule="auto"/>
        <w:ind w:left="720"/>
        <w:rPr>
          <w:rFonts w:cs="Arial"/>
          <w:bCs/>
          <w:iCs/>
          <w:lang w:val="ru-RU"/>
        </w:rPr>
      </w:pPr>
      <w:r w:rsidRPr="00281792">
        <w:rPr>
          <w:rFonts w:cs="Arial"/>
          <w:bCs/>
          <w:iCs/>
          <w:lang w:val="uk-UA"/>
        </w:rPr>
        <w:t xml:space="preserve">Договором передбачається надання зазначених послуг: </w:t>
      </w:r>
    </w:p>
    <w:p w14:paraId="3077CD43" w14:textId="59AAB664" w:rsidR="00860781" w:rsidRPr="0020647D" w:rsidRDefault="00DA7B21" w:rsidP="00860781">
      <w:pPr>
        <w:pStyle w:val="ListParagraph"/>
        <w:numPr>
          <w:ilvl w:val="0"/>
          <w:numId w:val="46"/>
        </w:numPr>
        <w:spacing w:line="240" w:lineRule="auto"/>
        <w:rPr>
          <w:rFonts w:cs="Arial"/>
          <w:bCs/>
          <w:iCs/>
          <w:lang w:val="uk-UA"/>
        </w:rPr>
      </w:pPr>
      <w:r w:rsidRPr="00281792">
        <w:rPr>
          <w:rFonts w:cs="Arial"/>
          <w:b/>
          <w:iCs/>
          <w:lang w:val="uk-UA"/>
        </w:rPr>
        <w:t xml:space="preserve">Розробка концепції </w:t>
      </w:r>
      <w:r w:rsidR="0020647D">
        <w:rPr>
          <w:rFonts w:cs="Arial"/>
          <w:b/>
          <w:iCs/>
          <w:lang w:val="uk-UA"/>
        </w:rPr>
        <w:t xml:space="preserve">інформаційної </w:t>
      </w:r>
      <w:r w:rsidRPr="00281792">
        <w:rPr>
          <w:rFonts w:cs="Arial"/>
          <w:b/>
          <w:iCs/>
          <w:lang w:val="uk-UA"/>
        </w:rPr>
        <w:t>кампанії</w:t>
      </w:r>
      <w:r w:rsidR="00215FED" w:rsidRPr="00281792">
        <w:rPr>
          <w:rFonts w:cs="Arial"/>
          <w:bCs/>
          <w:iCs/>
          <w:lang w:val="uk-UA"/>
        </w:rPr>
        <w:t>. Для досягнення очікуваних результатів обраний постачальник послуг повинен буде проаналізувати аналогічні успішні кампанії, проведені в інших країнах, і запропонувати стратегію кампанії</w:t>
      </w:r>
      <w:r w:rsidR="00215FED" w:rsidRPr="0020647D">
        <w:rPr>
          <w:rFonts w:cs="Arial"/>
          <w:bCs/>
          <w:iCs/>
          <w:lang w:val="uk-UA"/>
        </w:rPr>
        <w:t xml:space="preserve">, </w:t>
      </w:r>
      <w:r w:rsidR="00215FED" w:rsidRPr="00D17781">
        <w:rPr>
          <w:rFonts w:cs="Arial"/>
          <w:bCs/>
          <w:iCs/>
          <w:lang w:val="uk-UA"/>
        </w:rPr>
        <w:t xml:space="preserve">яка ґрунтуватиметься на </w:t>
      </w:r>
      <w:r w:rsidR="0020647D">
        <w:rPr>
          <w:rFonts w:cs="Arial"/>
          <w:bCs/>
          <w:iCs/>
          <w:lang w:val="uk-UA"/>
        </w:rPr>
        <w:t>позитивних прикладах та моделях</w:t>
      </w:r>
      <w:r w:rsidR="00215FED" w:rsidRPr="0020647D">
        <w:rPr>
          <w:rFonts w:cs="Arial"/>
          <w:bCs/>
          <w:iCs/>
          <w:lang w:val="uk-UA"/>
        </w:rPr>
        <w:t>.</w:t>
      </w:r>
    </w:p>
    <w:p w14:paraId="7F0A4FFD" w14:textId="77777777" w:rsidR="00883E10" w:rsidRPr="00670288" w:rsidRDefault="00883E10" w:rsidP="00883E10">
      <w:pPr>
        <w:pStyle w:val="ListParagraph"/>
        <w:spacing w:line="240" w:lineRule="auto"/>
        <w:ind w:left="1080"/>
        <w:rPr>
          <w:rFonts w:cs="Arial"/>
          <w:bCs/>
          <w:iCs/>
        </w:rPr>
      </w:pPr>
    </w:p>
    <w:p w14:paraId="49AB9625" w14:textId="77777777" w:rsidR="00175AEC" w:rsidRPr="00281792" w:rsidRDefault="00DA7B21" w:rsidP="00860781">
      <w:pPr>
        <w:pStyle w:val="ListParagraph"/>
        <w:numPr>
          <w:ilvl w:val="0"/>
          <w:numId w:val="46"/>
        </w:numPr>
        <w:spacing w:line="240" w:lineRule="auto"/>
        <w:rPr>
          <w:rFonts w:cs="Arial"/>
          <w:bCs/>
          <w:iCs/>
        </w:rPr>
      </w:pPr>
      <w:r w:rsidRPr="00281792">
        <w:rPr>
          <w:rFonts w:cs="Arial"/>
          <w:bCs/>
          <w:iCs/>
          <w:lang w:val="uk-UA"/>
        </w:rPr>
        <w:t>Концепція кампанії передбачає наявність:</w:t>
      </w:r>
    </w:p>
    <w:p w14:paraId="56ABDF62" w14:textId="77777777" w:rsidR="002A13C6" w:rsidRPr="0069399B" w:rsidRDefault="00DA7B21" w:rsidP="00175AEC">
      <w:pPr>
        <w:pStyle w:val="ListParagraph"/>
        <w:numPr>
          <w:ilvl w:val="0"/>
          <w:numId w:val="45"/>
        </w:numPr>
        <w:spacing w:line="240" w:lineRule="auto"/>
        <w:rPr>
          <w:rFonts w:cs="Arial"/>
          <w:bCs/>
          <w:iCs/>
          <w:lang w:val="ru-RU"/>
        </w:rPr>
      </w:pPr>
      <w:r w:rsidRPr="00281792">
        <w:rPr>
          <w:rFonts w:cs="Arial"/>
          <w:bCs/>
          <w:iCs/>
          <w:lang w:val="uk-UA"/>
        </w:rPr>
        <w:t>короткого огляду визначених цільових груп (пріоритетних та впливових), виявлених перешкод та мотивуючих факторів до зміни поведінки, очікуваних результатів кампанії</w:t>
      </w:r>
    </w:p>
    <w:p w14:paraId="1AA5998E" w14:textId="77777777" w:rsidR="002A13C6" w:rsidRPr="00281792" w:rsidRDefault="00DA7B21" w:rsidP="00175AEC">
      <w:pPr>
        <w:pStyle w:val="ListParagraph"/>
        <w:numPr>
          <w:ilvl w:val="0"/>
          <w:numId w:val="45"/>
        </w:numPr>
        <w:spacing w:line="240" w:lineRule="auto"/>
        <w:rPr>
          <w:rFonts w:cs="Arial"/>
          <w:bCs/>
          <w:iCs/>
        </w:rPr>
      </w:pPr>
      <w:r w:rsidRPr="00281792">
        <w:rPr>
          <w:rFonts w:cs="Arial"/>
          <w:bCs/>
          <w:iCs/>
          <w:lang w:val="uk-UA"/>
        </w:rPr>
        <w:t>пропозиції та обґрунтування її змісту</w:t>
      </w:r>
    </w:p>
    <w:p w14:paraId="5E00A617" w14:textId="77777777" w:rsidR="002A13C6" w:rsidRPr="00281792" w:rsidRDefault="00DA7B21" w:rsidP="00175AEC">
      <w:pPr>
        <w:pStyle w:val="ListParagraph"/>
        <w:numPr>
          <w:ilvl w:val="0"/>
          <w:numId w:val="45"/>
        </w:numPr>
        <w:spacing w:line="240" w:lineRule="auto"/>
        <w:rPr>
          <w:rFonts w:cs="Arial"/>
          <w:bCs/>
          <w:iCs/>
        </w:rPr>
      </w:pPr>
      <w:r w:rsidRPr="00281792">
        <w:rPr>
          <w:rFonts w:cs="Arial"/>
          <w:bCs/>
          <w:iCs/>
          <w:lang w:val="uk-UA"/>
        </w:rPr>
        <w:t>рекомендованих каналів розповсюдження інформації</w:t>
      </w:r>
    </w:p>
    <w:p w14:paraId="59F0A176" w14:textId="77777777" w:rsidR="009F7B27" w:rsidRPr="0069399B" w:rsidRDefault="00DA7B21" w:rsidP="009F7B27">
      <w:pPr>
        <w:pStyle w:val="ListParagraph"/>
        <w:numPr>
          <w:ilvl w:val="0"/>
          <w:numId w:val="45"/>
        </w:numPr>
        <w:rPr>
          <w:rFonts w:cs="Arial"/>
          <w:bCs/>
          <w:iCs/>
          <w:lang w:val="ru-RU"/>
        </w:rPr>
      </w:pPr>
      <w:r w:rsidRPr="00281792">
        <w:rPr>
          <w:rFonts w:cs="Arial"/>
          <w:bCs/>
          <w:iCs/>
          <w:lang w:val="uk-UA"/>
        </w:rPr>
        <w:t xml:space="preserve">системи проведення моніторингу та оцінки ефективності кампанії </w:t>
      </w:r>
    </w:p>
    <w:p w14:paraId="7F6F154A" w14:textId="77777777" w:rsidR="009F7B27" w:rsidRPr="0069399B" w:rsidRDefault="00DA7B21" w:rsidP="00175AEC">
      <w:pPr>
        <w:pStyle w:val="ListParagraph"/>
        <w:numPr>
          <w:ilvl w:val="0"/>
          <w:numId w:val="45"/>
        </w:numPr>
        <w:spacing w:line="240" w:lineRule="auto"/>
        <w:rPr>
          <w:rFonts w:cs="Arial"/>
          <w:bCs/>
          <w:iCs/>
          <w:lang w:val="ru-RU"/>
        </w:rPr>
      </w:pPr>
      <w:r w:rsidRPr="00281792">
        <w:rPr>
          <w:rFonts w:cs="Arial"/>
          <w:bCs/>
          <w:iCs/>
          <w:lang w:val="uk-UA"/>
        </w:rPr>
        <w:t>варіантів слогану(ів) кампанії, публічних повідомлень та заходів</w:t>
      </w:r>
    </w:p>
    <w:p w14:paraId="6390A786" w14:textId="77777777" w:rsidR="000A7125" w:rsidRPr="0069399B" w:rsidRDefault="00DA7B21" w:rsidP="000A7125">
      <w:pPr>
        <w:pStyle w:val="ListParagraph"/>
        <w:numPr>
          <w:ilvl w:val="0"/>
          <w:numId w:val="45"/>
        </w:numPr>
        <w:spacing w:line="240" w:lineRule="auto"/>
        <w:rPr>
          <w:rFonts w:cs="Arial"/>
          <w:bCs/>
          <w:iCs/>
          <w:lang w:val="ru-RU"/>
        </w:rPr>
      </w:pPr>
      <w:r w:rsidRPr="00281792">
        <w:rPr>
          <w:rFonts w:cs="Arial"/>
          <w:bCs/>
          <w:iCs/>
          <w:lang w:val="uk-UA"/>
        </w:rPr>
        <w:t>орієнтовний аналіз витрат на проведення кампанії на основі запропонованої концепції та проект попереднього деталізованого бюджету для проведення такої кампанії</w:t>
      </w:r>
    </w:p>
    <w:p w14:paraId="3F77B265" w14:textId="77777777" w:rsidR="00883E10" w:rsidRPr="0069399B" w:rsidRDefault="00883E10" w:rsidP="00883E10">
      <w:pPr>
        <w:pStyle w:val="ListParagraph"/>
        <w:spacing w:line="240" w:lineRule="auto"/>
        <w:ind w:left="1440"/>
        <w:rPr>
          <w:rFonts w:cs="Arial"/>
          <w:bCs/>
          <w:iCs/>
          <w:lang w:val="ru-RU"/>
        </w:rPr>
      </w:pPr>
    </w:p>
    <w:p w14:paraId="6E03AA0D" w14:textId="77777777" w:rsidR="007838CB" w:rsidRPr="0069399B" w:rsidRDefault="00DA7B21" w:rsidP="00883E10">
      <w:pPr>
        <w:pStyle w:val="ListParagraph"/>
        <w:numPr>
          <w:ilvl w:val="0"/>
          <w:numId w:val="46"/>
        </w:numPr>
        <w:spacing w:line="240" w:lineRule="auto"/>
        <w:rPr>
          <w:rFonts w:cs="Arial"/>
          <w:bCs/>
          <w:iCs/>
          <w:lang w:val="ru-RU"/>
        </w:rPr>
      </w:pPr>
      <w:r w:rsidRPr="00281792">
        <w:rPr>
          <w:rFonts w:cs="Arial"/>
          <w:b/>
          <w:iCs/>
          <w:lang w:val="uk-UA"/>
        </w:rPr>
        <w:t xml:space="preserve">Проведення кампанії в цільових громадах </w:t>
      </w:r>
      <w:r w:rsidRPr="00281792">
        <w:rPr>
          <w:rFonts w:cs="Arial"/>
          <w:bCs/>
          <w:iCs/>
          <w:lang w:val="uk-UA"/>
        </w:rPr>
        <w:t>областей, обраних для участі у проєкті, впродовж 12 (дванадцяти) місяців</w:t>
      </w:r>
    </w:p>
    <w:p w14:paraId="1D9F9B01" w14:textId="77777777" w:rsidR="00883E10" w:rsidRPr="0069399B" w:rsidRDefault="00DA7B21" w:rsidP="007838CB">
      <w:pPr>
        <w:spacing w:line="240" w:lineRule="auto"/>
        <w:rPr>
          <w:rFonts w:cs="Arial"/>
          <w:bCs/>
          <w:iCs/>
          <w:color w:val="FF0000"/>
          <w:lang w:val="ru-RU"/>
        </w:rPr>
      </w:pPr>
      <w:r w:rsidRPr="0069399B">
        <w:rPr>
          <w:rFonts w:cs="Arial"/>
          <w:bCs/>
          <w:iCs/>
          <w:color w:val="FF0000"/>
          <w:lang w:val="ru-RU"/>
        </w:rPr>
        <w:t xml:space="preserve"> </w:t>
      </w:r>
    </w:p>
    <w:p w14:paraId="0F0A2698" w14:textId="77777777" w:rsidR="00DA72A2" w:rsidRPr="00281792" w:rsidRDefault="00DA7B21" w:rsidP="000A7125">
      <w:pPr>
        <w:pStyle w:val="ListParagraph"/>
        <w:numPr>
          <w:ilvl w:val="0"/>
          <w:numId w:val="38"/>
        </w:numPr>
        <w:spacing w:line="240" w:lineRule="auto"/>
        <w:rPr>
          <w:rFonts w:cs="Arial"/>
          <w:u w:val="single"/>
        </w:rPr>
      </w:pPr>
      <w:r w:rsidRPr="00281792">
        <w:rPr>
          <w:rFonts w:cs="Arial"/>
          <w:u w:val="single"/>
          <w:lang w:val="uk-UA"/>
        </w:rPr>
        <w:t>Кінцеві результати роботи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2307"/>
        <w:gridCol w:w="3743"/>
      </w:tblGrid>
      <w:tr w:rsidR="00C17888" w14:paraId="1CE7D0EF" w14:textId="77777777" w:rsidTr="0091733F">
        <w:trPr>
          <w:trHeight w:val="911"/>
          <w:jc w:val="center"/>
        </w:trPr>
        <w:tc>
          <w:tcPr>
            <w:tcW w:w="2592" w:type="dxa"/>
            <w:vAlign w:val="center"/>
          </w:tcPr>
          <w:p w14:paraId="137755A9" w14:textId="77777777" w:rsidR="00DA72A2" w:rsidRPr="0069399B" w:rsidRDefault="00DA7B21" w:rsidP="005A04D6">
            <w:pPr>
              <w:pStyle w:val="Title"/>
              <w:tabs>
                <w:tab w:val="left" w:pos="630"/>
              </w:tabs>
              <w:rPr>
                <w:rFonts w:ascii="Georgia" w:hAnsi="Georgia" w:cs="Arial"/>
                <w:bCs/>
                <w:sz w:val="22"/>
                <w:szCs w:val="22"/>
                <w:lang w:val="ru-RU"/>
              </w:rPr>
            </w:pPr>
            <w:r w:rsidRPr="00281792">
              <w:rPr>
                <w:rFonts w:ascii="Georgia" w:hAnsi="Georgia" w:cs="Arial"/>
                <w:bCs/>
                <w:sz w:val="22"/>
                <w:szCs w:val="22"/>
                <w:lang w:val="uk-UA"/>
              </w:rPr>
              <w:t>Кінцеві результати роботи, у т.ч. вимоги до звітності</w:t>
            </w:r>
          </w:p>
        </w:tc>
        <w:tc>
          <w:tcPr>
            <w:tcW w:w="2307" w:type="dxa"/>
            <w:vAlign w:val="center"/>
          </w:tcPr>
          <w:p w14:paraId="641DEFF6" w14:textId="77777777" w:rsidR="00DA72A2" w:rsidRPr="0069399B" w:rsidRDefault="00DA7B21" w:rsidP="005A04D6">
            <w:pPr>
              <w:pStyle w:val="Title"/>
              <w:tabs>
                <w:tab w:val="left" w:pos="630"/>
              </w:tabs>
              <w:rPr>
                <w:rFonts w:ascii="Georgia" w:hAnsi="Georgia" w:cs="Arial"/>
                <w:bCs/>
                <w:sz w:val="22"/>
                <w:szCs w:val="22"/>
                <w:lang w:val="ru-RU"/>
              </w:rPr>
            </w:pPr>
            <w:r w:rsidRPr="00281792">
              <w:rPr>
                <w:rFonts w:ascii="Georgia" w:hAnsi="Georgia" w:cs="Arial"/>
                <w:bCs/>
                <w:sz w:val="22"/>
                <w:szCs w:val="22"/>
                <w:lang w:val="uk-UA"/>
              </w:rPr>
              <w:t>Закінчити не пізніше зазначених строків</w:t>
            </w:r>
          </w:p>
        </w:tc>
        <w:tc>
          <w:tcPr>
            <w:tcW w:w="3743" w:type="dxa"/>
            <w:vAlign w:val="center"/>
          </w:tcPr>
          <w:p w14:paraId="6B8B99B7" w14:textId="77777777" w:rsidR="00DA72A2" w:rsidRPr="00281792" w:rsidRDefault="00DA7B21" w:rsidP="005A04D6">
            <w:pPr>
              <w:pStyle w:val="Title"/>
              <w:tabs>
                <w:tab w:val="left" w:pos="630"/>
              </w:tabs>
              <w:rPr>
                <w:rFonts w:ascii="Georgia" w:hAnsi="Georgia" w:cs="Arial"/>
                <w:bCs/>
                <w:sz w:val="22"/>
                <w:szCs w:val="22"/>
              </w:rPr>
            </w:pPr>
            <w:r w:rsidRPr="00281792">
              <w:rPr>
                <w:rFonts w:ascii="Georgia" w:hAnsi="Georgia" w:cs="Arial"/>
                <w:bCs/>
                <w:sz w:val="22"/>
                <w:szCs w:val="22"/>
                <w:lang w:val="uk-UA"/>
              </w:rPr>
              <w:t>Рекомендації щодо виконання</w:t>
            </w:r>
          </w:p>
          <w:p w14:paraId="6594EA27" w14:textId="77777777" w:rsidR="00DA72A2" w:rsidRPr="00281792" w:rsidRDefault="00DA72A2" w:rsidP="005A04D6">
            <w:pPr>
              <w:pStyle w:val="Title"/>
              <w:tabs>
                <w:tab w:val="left" w:pos="630"/>
              </w:tabs>
              <w:rPr>
                <w:rFonts w:ascii="Georgia" w:hAnsi="Georgia" w:cs="Arial"/>
                <w:sz w:val="22"/>
                <w:szCs w:val="22"/>
              </w:rPr>
            </w:pPr>
          </w:p>
        </w:tc>
      </w:tr>
      <w:tr w:rsidR="00C17888" w14:paraId="22AFCEC4" w14:textId="77777777" w:rsidTr="0091733F">
        <w:trPr>
          <w:trHeight w:val="262"/>
          <w:jc w:val="center"/>
        </w:trPr>
        <w:tc>
          <w:tcPr>
            <w:tcW w:w="2592" w:type="dxa"/>
            <w:vAlign w:val="bottom"/>
          </w:tcPr>
          <w:p w14:paraId="0447107C" w14:textId="05240089" w:rsidR="0091733F" w:rsidRPr="0069399B" w:rsidRDefault="00DA7B21" w:rsidP="00CB0DDC">
            <w:pPr>
              <w:pStyle w:val="Title"/>
              <w:tabs>
                <w:tab w:val="left" w:pos="630"/>
              </w:tabs>
              <w:jc w:val="both"/>
              <w:rPr>
                <w:rFonts w:ascii="Georgia" w:hAnsi="Georgia" w:cs="Arial"/>
                <w:bCs/>
                <w:sz w:val="22"/>
                <w:szCs w:val="22"/>
                <w:lang w:val="ru-RU"/>
              </w:rPr>
            </w:pPr>
            <w:r w:rsidRPr="00281792">
              <w:rPr>
                <w:rFonts w:ascii="Georgia" w:hAnsi="Georgia" w:cs="Arial"/>
                <w:bCs/>
                <w:sz w:val="22"/>
                <w:szCs w:val="22"/>
                <w:lang w:val="uk-UA"/>
              </w:rPr>
              <w:t xml:space="preserve">Розробити рамкову концепцію </w:t>
            </w:r>
            <w:r w:rsidR="0020647D">
              <w:rPr>
                <w:rFonts w:ascii="Georgia" w:hAnsi="Georgia" w:cs="Arial"/>
                <w:bCs/>
                <w:sz w:val="22"/>
                <w:szCs w:val="22"/>
                <w:lang w:val="uk-UA"/>
              </w:rPr>
              <w:t xml:space="preserve">інформаційної </w:t>
            </w:r>
            <w:r w:rsidRPr="00281792">
              <w:rPr>
                <w:rFonts w:ascii="Georgia" w:hAnsi="Georgia" w:cs="Arial"/>
                <w:bCs/>
                <w:sz w:val="22"/>
                <w:szCs w:val="22"/>
                <w:lang w:val="uk-UA"/>
              </w:rPr>
              <w:t xml:space="preserve">кампанії </w:t>
            </w:r>
          </w:p>
        </w:tc>
        <w:tc>
          <w:tcPr>
            <w:tcW w:w="2307" w:type="dxa"/>
            <w:vAlign w:val="bottom"/>
          </w:tcPr>
          <w:p w14:paraId="3550063E" w14:textId="77777777" w:rsidR="0091733F" w:rsidRPr="00281792" w:rsidRDefault="00DA7B21" w:rsidP="005A04D6">
            <w:pPr>
              <w:pStyle w:val="Title"/>
              <w:tabs>
                <w:tab w:val="left" w:pos="630"/>
              </w:tabs>
              <w:jc w:val="left"/>
              <w:rPr>
                <w:rFonts w:ascii="Georgia" w:hAnsi="Georgia" w:cs="Arial"/>
                <w:bCs/>
                <w:sz w:val="22"/>
                <w:szCs w:val="22"/>
              </w:rPr>
            </w:pPr>
            <w:r w:rsidRPr="00281792">
              <w:rPr>
                <w:rFonts w:ascii="Georgia" w:hAnsi="Georgia" w:cs="Arial"/>
                <w:bCs/>
                <w:sz w:val="22"/>
                <w:szCs w:val="22"/>
                <w:lang w:val="uk-UA"/>
              </w:rPr>
              <w:t>4 січня 2021 року</w:t>
            </w:r>
          </w:p>
        </w:tc>
        <w:tc>
          <w:tcPr>
            <w:tcW w:w="3743" w:type="dxa"/>
            <w:vAlign w:val="bottom"/>
          </w:tcPr>
          <w:p w14:paraId="5A0C3DE8" w14:textId="77777777" w:rsidR="0091733F" w:rsidRPr="00281792" w:rsidRDefault="00DA7B21" w:rsidP="005A04D6">
            <w:pPr>
              <w:pStyle w:val="Title"/>
              <w:tabs>
                <w:tab w:val="left" w:pos="630"/>
              </w:tabs>
              <w:jc w:val="left"/>
              <w:rPr>
                <w:rFonts w:ascii="Georgia" w:hAnsi="Georgia" w:cs="Arial"/>
                <w:bCs/>
                <w:sz w:val="22"/>
                <w:szCs w:val="22"/>
              </w:rPr>
            </w:pPr>
            <w:r w:rsidRPr="00281792">
              <w:rPr>
                <w:rFonts w:ascii="Georgia" w:hAnsi="Georgia" w:cs="Arial"/>
                <w:bCs/>
                <w:sz w:val="22"/>
                <w:szCs w:val="22"/>
                <w:lang w:val="uk-UA"/>
              </w:rPr>
              <w:t>Перш ніж розпочати роботу над створенням інформаційного наповнення, методів і засобів проведення кампанії, узгодьте концепцію (підходи) рамкової кампанії з ПАКТ.</w:t>
            </w:r>
          </w:p>
        </w:tc>
      </w:tr>
      <w:tr w:rsidR="00C17888" w:rsidRPr="00B3235F" w14:paraId="4BA56509" w14:textId="77777777" w:rsidTr="0091733F">
        <w:trPr>
          <w:trHeight w:val="262"/>
          <w:jc w:val="center"/>
        </w:trPr>
        <w:tc>
          <w:tcPr>
            <w:tcW w:w="2592" w:type="dxa"/>
            <w:vAlign w:val="bottom"/>
          </w:tcPr>
          <w:p w14:paraId="4D9BF4BE" w14:textId="77777777" w:rsidR="0091733F" w:rsidRPr="0069399B" w:rsidRDefault="0091733F" w:rsidP="00CB0DDC">
            <w:pPr>
              <w:pStyle w:val="Title"/>
              <w:tabs>
                <w:tab w:val="left" w:pos="630"/>
              </w:tabs>
              <w:jc w:val="both"/>
              <w:rPr>
                <w:rFonts w:ascii="Georgia" w:hAnsi="Georgia" w:cs="Arial"/>
                <w:bCs/>
                <w:sz w:val="22"/>
                <w:szCs w:val="22"/>
                <w:lang w:val="ru-RU"/>
              </w:rPr>
            </w:pPr>
          </w:p>
          <w:p w14:paraId="7308F80F" w14:textId="513531F4" w:rsidR="0091733F" w:rsidRPr="0069399B" w:rsidRDefault="00DA7B21" w:rsidP="00CB0DDC">
            <w:pPr>
              <w:pStyle w:val="Title"/>
              <w:tabs>
                <w:tab w:val="left" w:pos="630"/>
              </w:tabs>
              <w:jc w:val="both"/>
              <w:rPr>
                <w:rFonts w:ascii="Georgia" w:hAnsi="Georgia" w:cs="Arial"/>
                <w:bCs/>
                <w:sz w:val="22"/>
                <w:szCs w:val="22"/>
                <w:lang w:val="ru-RU"/>
              </w:rPr>
            </w:pPr>
            <w:r w:rsidRPr="00281792">
              <w:rPr>
                <w:rFonts w:ascii="Georgia" w:hAnsi="Georgia" w:cs="Arial"/>
                <w:bCs/>
                <w:sz w:val="22"/>
                <w:szCs w:val="22"/>
                <w:lang w:val="uk-UA"/>
              </w:rPr>
              <w:t xml:space="preserve">Розробити наповнення інформаційної </w:t>
            </w:r>
            <w:r w:rsidRPr="00281792">
              <w:rPr>
                <w:rFonts w:ascii="Georgia" w:hAnsi="Georgia" w:cs="Arial"/>
                <w:bCs/>
                <w:sz w:val="22"/>
                <w:szCs w:val="22"/>
                <w:lang w:val="uk-UA"/>
              </w:rPr>
              <w:lastRenderedPageBreak/>
              <w:t xml:space="preserve">кампанії та </w:t>
            </w:r>
            <w:r w:rsidR="0020647D">
              <w:rPr>
                <w:rFonts w:ascii="Georgia" w:hAnsi="Georgia" w:cs="Arial"/>
                <w:bCs/>
                <w:sz w:val="22"/>
                <w:szCs w:val="22"/>
                <w:lang w:val="uk-UA"/>
              </w:rPr>
              <w:t>способи</w:t>
            </w:r>
            <w:r w:rsidR="0020647D" w:rsidRPr="00281792">
              <w:rPr>
                <w:rFonts w:ascii="Georgia" w:hAnsi="Georgia" w:cs="Arial"/>
                <w:bCs/>
                <w:sz w:val="22"/>
                <w:szCs w:val="22"/>
                <w:lang w:val="uk-UA"/>
              </w:rPr>
              <w:t xml:space="preserve"> </w:t>
            </w:r>
            <w:r w:rsidRPr="00281792">
              <w:rPr>
                <w:rFonts w:ascii="Georgia" w:hAnsi="Georgia" w:cs="Arial"/>
                <w:bCs/>
                <w:sz w:val="22"/>
                <w:szCs w:val="22"/>
                <w:lang w:val="uk-UA"/>
              </w:rPr>
              <w:t>її проведення</w:t>
            </w:r>
          </w:p>
        </w:tc>
        <w:tc>
          <w:tcPr>
            <w:tcW w:w="2307" w:type="dxa"/>
            <w:vAlign w:val="bottom"/>
          </w:tcPr>
          <w:p w14:paraId="3A214BE3" w14:textId="77777777" w:rsidR="0091733F" w:rsidRPr="00281792" w:rsidRDefault="00DA7B21" w:rsidP="005A04D6">
            <w:pPr>
              <w:pStyle w:val="Title"/>
              <w:tabs>
                <w:tab w:val="left" w:pos="630"/>
              </w:tabs>
              <w:jc w:val="left"/>
              <w:rPr>
                <w:rFonts w:ascii="Georgia" w:hAnsi="Georgia" w:cs="Arial"/>
                <w:bCs/>
                <w:sz w:val="22"/>
                <w:szCs w:val="22"/>
              </w:rPr>
            </w:pPr>
            <w:r w:rsidRPr="00281792">
              <w:rPr>
                <w:rFonts w:ascii="Georgia" w:hAnsi="Georgia" w:cs="Arial"/>
                <w:bCs/>
                <w:sz w:val="22"/>
                <w:szCs w:val="22"/>
                <w:lang w:val="uk-UA"/>
              </w:rPr>
              <w:lastRenderedPageBreak/>
              <w:t>31 січня 2021 року</w:t>
            </w:r>
          </w:p>
        </w:tc>
        <w:tc>
          <w:tcPr>
            <w:tcW w:w="3743" w:type="dxa"/>
            <w:vAlign w:val="bottom"/>
          </w:tcPr>
          <w:p w14:paraId="2A6927CC" w14:textId="77777777" w:rsidR="0091733F" w:rsidRPr="00281792" w:rsidRDefault="00DA7B21" w:rsidP="0091733F">
            <w:pPr>
              <w:pStyle w:val="Title"/>
              <w:tabs>
                <w:tab w:val="left" w:pos="630"/>
              </w:tabs>
              <w:jc w:val="left"/>
              <w:rPr>
                <w:rFonts w:ascii="Georgia" w:hAnsi="Georgia" w:cs="Arial"/>
                <w:bCs/>
                <w:sz w:val="22"/>
                <w:szCs w:val="22"/>
              </w:rPr>
            </w:pPr>
            <w:r w:rsidRPr="00281792">
              <w:rPr>
                <w:rFonts w:ascii="Georgia" w:hAnsi="Georgia" w:cs="Arial"/>
                <w:bCs/>
                <w:sz w:val="22"/>
                <w:szCs w:val="22"/>
                <w:lang w:val="uk-UA"/>
              </w:rPr>
              <w:t xml:space="preserve">Беручи до уваги цільову аудиторію кампанії (чоловіків і жінок), розробіть відповідні </w:t>
            </w:r>
            <w:r w:rsidRPr="00281792">
              <w:rPr>
                <w:rFonts w:ascii="Georgia" w:hAnsi="Georgia" w:cs="Arial"/>
                <w:bCs/>
                <w:sz w:val="22"/>
                <w:szCs w:val="22"/>
                <w:lang w:val="uk-UA"/>
              </w:rPr>
              <w:lastRenderedPageBreak/>
              <w:t>ключові інформаційні повідомлення з урахуванням культурних особливостей.</w:t>
            </w:r>
          </w:p>
          <w:p w14:paraId="1F2878E8" w14:textId="77777777" w:rsidR="0091733F" w:rsidRPr="00281792" w:rsidRDefault="0091733F" w:rsidP="0091733F">
            <w:pPr>
              <w:pStyle w:val="Title"/>
              <w:tabs>
                <w:tab w:val="left" w:pos="630"/>
              </w:tabs>
              <w:jc w:val="left"/>
              <w:rPr>
                <w:rFonts w:ascii="Georgia" w:hAnsi="Georgia" w:cs="Arial"/>
                <w:bCs/>
                <w:sz w:val="22"/>
                <w:szCs w:val="22"/>
              </w:rPr>
            </w:pPr>
          </w:p>
          <w:p w14:paraId="6EB30DCE" w14:textId="3276C2B1" w:rsidR="0091733F" w:rsidRPr="0069399B" w:rsidRDefault="00DA7B21" w:rsidP="0091733F">
            <w:pPr>
              <w:pStyle w:val="Title"/>
              <w:tabs>
                <w:tab w:val="left" w:pos="630"/>
              </w:tabs>
              <w:jc w:val="left"/>
              <w:rPr>
                <w:rFonts w:ascii="Georgia" w:hAnsi="Georgia" w:cs="Arial"/>
                <w:bCs/>
                <w:sz w:val="22"/>
                <w:szCs w:val="22"/>
                <w:lang w:val="uk-UA"/>
              </w:rPr>
            </w:pPr>
            <w:r w:rsidRPr="00281792">
              <w:rPr>
                <w:rFonts w:ascii="Georgia" w:hAnsi="Georgia" w:cs="Arial"/>
                <w:bCs/>
                <w:sz w:val="22"/>
                <w:szCs w:val="22"/>
                <w:lang w:val="uk-UA"/>
              </w:rPr>
              <w:t xml:space="preserve">Вибір каналів комунікації повинен плануватися з урахуванням </w:t>
            </w:r>
            <w:r w:rsidR="00D17781">
              <w:rPr>
                <w:rFonts w:ascii="Georgia" w:hAnsi="Georgia" w:cs="Arial"/>
                <w:bCs/>
                <w:sz w:val="22"/>
                <w:szCs w:val="22"/>
                <w:lang w:val="uk-UA"/>
              </w:rPr>
              <w:t xml:space="preserve">того, які </w:t>
            </w:r>
            <w:r w:rsidR="00D17781" w:rsidRPr="00281792">
              <w:rPr>
                <w:rFonts w:ascii="Georgia" w:hAnsi="Georgia" w:cs="Arial"/>
                <w:bCs/>
                <w:sz w:val="22"/>
                <w:szCs w:val="22"/>
                <w:lang w:val="uk-UA"/>
              </w:rPr>
              <w:t>інформаційно-комунікаційн</w:t>
            </w:r>
            <w:r w:rsidR="00D17781">
              <w:rPr>
                <w:rFonts w:ascii="Georgia" w:hAnsi="Georgia" w:cs="Arial"/>
                <w:bCs/>
                <w:sz w:val="22"/>
                <w:szCs w:val="22"/>
                <w:lang w:val="uk-UA"/>
              </w:rPr>
              <w:t>і</w:t>
            </w:r>
            <w:r w:rsidR="00D17781" w:rsidRPr="00281792">
              <w:rPr>
                <w:rFonts w:ascii="Georgia" w:hAnsi="Georgia" w:cs="Arial"/>
                <w:bCs/>
                <w:sz w:val="22"/>
                <w:szCs w:val="22"/>
                <w:lang w:val="uk-UA"/>
              </w:rPr>
              <w:t xml:space="preserve"> матеріал</w:t>
            </w:r>
            <w:r w:rsidR="00D17781">
              <w:rPr>
                <w:rFonts w:ascii="Georgia" w:hAnsi="Georgia" w:cs="Arial"/>
                <w:bCs/>
                <w:sz w:val="22"/>
                <w:szCs w:val="22"/>
                <w:lang w:val="uk-UA"/>
              </w:rPr>
              <w:t>и використовуються</w:t>
            </w:r>
            <w:r w:rsidR="00D17781" w:rsidRPr="00281792">
              <w:rPr>
                <w:rFonts w:ascii="Georgia" w:hAnsi="Georgia" w:cs="Arial"/>
                <w:bCs/>
                <w:sz w:val="22"/>
                <w:szCs w:val="22"/>
                <w:lang w:val="uk-UA"/>
              </w:rPr>
              <w:t xml:space="preserve"> </w:t>
            </w:r>
            <w:r w:rsidRPr="00281792">
              <w:rPr>
                <w:rFonts w:ascii="Georgia" w:hAnsi="Georgia" w:cs="Arial"/>
                <w:bCs/>
                <w:sz w:val="22"/>
                <w:szCs w:val="22"/>
                <w:lang w:val="uk-UA"/>
              </w:rPr>
              <w:t>цільово</w:t>
            </w:r>
            <w:r w:rsidR="00D17781">
              <w:rPr>
                <w:rFonts w:ascii="Georgia" w:hAnsi="Georgia" w:cs="Arial"/>
                <w:bCs/>
                <w:sz w:val="22"/>
                <w:szCs w:val="22"/>
                <w:lang w:val="uk-UA"/>
              </w:rPr>
              <w:t>ю</w:t>
            </w:r>
            <w:r w:rsidRPr="00281792">
              <w:rPr>
                <w:rFonts w:ascii="Georgia" w:hAnsi="Georgia" w:cs="Arial"/>
                <w:bCs/>
                <w:sz w:val="22"/>
                <w:szCs w:val="22"/>
                <w:lang w:val="uk-UA"/>
              </w:rPr>
              <w:t xml:space="preserve"> аудиторі</w:t>
            </w:r>
            <w:r w:rsidR="00D17781">
              <w:rPr>
                <w:rFonts w:ascii="Georgia" w:hAnsi="Georgia" w:cs="Arial"/>
                <w:bCs/>
                <w:sz w:val="22"/>
                <w:szCs w:val="22"/>
                <w:lang w:val="uk-UA"/>
              </w:rPr>
              <w:t>єю</w:t>
            </w:r>
            <w:r w:rsidRPr="00281792">
              <w:rPr>
                <w:rFonts w:ascii="Georgia" w:hAnsi="Georgia" w:cs="Arial"/>
                <w:bCs/>
                <w:sz w:val="22"/>
                <w:szCs w:val="22"/>
                <w:lang w:val="uk-UA"/>
              </w:rPr>
              <w:t xml:space="preserve"> і повинен включати, але не обмежуватися наступними: соціальні ме</w:t>
            </w:r>
            <w:r w:rsidR="00F4702D">
              <w:rPr>
                <w:rFonts w:ascii="Georgia" w:hAnsi="Georgia" w:cs="Arial"/>
                <w:bCs/>
                <w:sz w:val="22"/>
                <w:szCs w:val="22"/>
                <w:lang w:val="uk-UA"/>
              </w:rPr>
              <w:t>режі</w:t>
            </w:r>
            <w:r w:rsidRPr="00281792">
              <w:rPr>
                <w:rFonts w:ascii="Georgia" w:hAnsi="Georgia" w:cs="Arial"/>
                <w:bCs/>
                <w:sz w:val="22"/>
                <w:szCs w:val="22"/>
                <w:lang w:val="uk-UA"/>
              </w:rPr>
              <w:t xml:space="preserve">, інформаційно-роз'яснювальна робота за допомогою ЗМІ (друковані та онлайн ЗМІ, телебачення і радіо), мультимедіа (створення привабливого мультимедійного контенту), </w:t>
            </w:r>
          </w:p>
          <w:p w14:paraId="66259A82" w14:textId="77777777" w:rsidR="0091733F" w:rsidRPr="0069399B" w:rsidRDefault="00DA7B21" w:rsidP="0091733F">
            <w:pPr>
              <w:pStyle w:val="Title"/>
              <w:tabs>
                <w:tab w:val="left" w:pos="630"/>
              </w:tabs>
              <w:jc w:val="left"/>
              <w:rPr>
                <w:rFonts w:ascii="Georgia" w:hAnsi="Georgia" w:cs="Arial"/>
                <w:bCs/>
                <w:sz w:val="22"/>
                <w:szCs w:val="22"/>
                <w:lang w:val="ru-RU"/>
              </w:rPr>
            </w:pPr>
            <w:r w:rsidRPr="00281792">
              <w:rPr>
                <w:rFonts w:ascii="Georgia" w:hAnsi="Georgia" w:cs="Arial"/>
                <w:bCs/>
                <w:sz w:val="22"/>
                <w:szCs w:val="22"/>
                <w:lang w:val="uk-UA"/>
              </w:rPr>
              <w:t>рекламні акції з використанням інших цифрових технологій, офлайн-заходи та соціальні експерименти.</w:t>
            </w:r>
          </w:p>
        </w:tc>
      </w:tr>
      <w:tr w:rsidR="00C17888" w:rsidRPr="00B3235F" w14:paraId="3FCBAE2D" w14:textId="77777777" w:rsidTr="0091733F">
        <w:trPr>
          <w:trHeight w:val="262"/>
          <w:jc w:val="center"/>
        </w:trPr>
        <w:tc>
          <w:tcPr>
            <w:tcW w:w="2592" w:type="dxa"/>
            <w:vAlign w:val="bottom"/>
          </w:tcPr>
          <w:p w14:paraId="2321F51F" w14:textId="77777777" w:rsidR="00DA72A2" w:rsidRPr="0069399B" w:rsidRDefault="00DA7B21" w:rsidP="005A04D6">
            <w:pPr>
              <w:pStyle w:val="Title"/>
              <w:tabs>
                <w:tab w:val="left" w:pos="630"/>
              </w:tabs>
              <w:jc w:val="left"/>
              <w:rPr>
                <w:rFonts w:ascii="Georgia" w:hAnsi="Georgia" w:cs="Arial"/>
                <w:bCs/>
                <w:sz w:val="22"/>
                <w:szCs w:val="22"/>
                <w:lang w:val="ru-RU"/>
              </w:rPr>
            </w:pPr>
            <w:r w:rsidRPr="00281792">
              <w:rPr>
                <w:rFonts w:ascii="Georgia" w:hAnsi="Georgia" w:cs="Arial"/>
                <w:bCs/>
                <w:sz w:val="22"/>
                <w:szCs w:val="22"/>
                <w:lang w:val="uk-UA"/>
              </w:rPr>
              <w:lastRenderedPageBreak/>
              <w:t>Провести кампанію в цільових громадах</w:t>
            </w:r>
          </w:p>
        </w:tc>
        <w:tc>
          <w:tcPr>
            <w:tcW w:w="2307" w:type="dxa"/>
            <w:vAlign w:val="bottom"/>
          </w:tcPr>
          <w:p w14:paraId="68C55A7C" w14:textId="77777777" w:rsidR="00DA72A2" w:rsidRPr="00281792" w:rsidRDefault="00DA7B21" w:rsidP="00CB0DDC">
            <w:pPr>
              <w:pStyle w:val="Title"/>
              <w:tabs>
                <w:tab w:val="left" w:pos="630"/>
              </w:tabs>
              <w:jc w:val="left"/>
              <w:rPr>
                <w:rFonts w:ascii="Georgia" w:hAnsi="Georgia" w:cs="Arial"/>
                <w:bCs/>
                <w:sz w:val="22"/>
                <w:szCs w:val="22"/>
              </w:rPr>
            </w:pPr>
            <w:r w:rsidRPr="00281792">
              <w:rPr>
                <w:rFonts w:ascii="Georgia" w:hAnsi="Georgia" w:cs="Arial"/>
                <w:bCs/>
                <w:sz w:val="22"/>
                <w:szCs w:val="22"/>
                <w:lang w:val="uk-UA"/>
              </w:rPr>
              <w:t>28 лютого 2022 року</w:t>
            </w:r>
          </w:p>
        </w:tc>
        <w:tc>
          <w:tcPr>
            <w:tcW w:w="3743" w:type="dxa"/>
            <w:vAlign w:val="bottom"/>
          </w:tcPr>
          <w:p w14:paraId="762D3809" w14:textId="1117BFD8" w:rsidR="00DA72A2" w:rsidRPr="00670288" w:rsidRDefault="00DA7B21" w:rsidP="005A04D6">
            <w:pPr>
              <w:pStyle w:val="Title"/>
              <w:tabs>
                <w:tab w:val="left" w:pos="630"/>
              </w:tabs>
              <w:jc w:val="left"/>
              <w:rPr>
                <w:rFonts w:ascii="Georgia" w:hAnsi="Georgia" w:cs="Arial"/>
                <w:bCs/>
                <w:sz w:val="22"/>
                <w:szCs w:val="22"/>
                <w:lang w:val="ru-RU"/>
              </w:rPr>
            </w:pPr>
            <w:r w:rsidRPr="00281792">
              <w:rPr>
                <w:rFonts w:ascii="Georgia" w:hAnsi="Georgia" w:cs="Arial"/>
                <w:bCs/>
                <w:sz w:val="22"/>
                <w:szCs w:val="22"/>
                <w:lang w:val="uk-UA"/>
              </w:rPr>
              <w:t xml:space="preserve">Завершений звіт про проведення кампанії, зокрема звіт </w:t>
            </w:r>
            <w:r w:rsidR="00D17781">
              <w:rPr>
                <w:rFonts w:ascii="Georgia" w:hAnsi="Georgia" w:cs="Arial"/>
                <w:bCs/>
                <w:sz w:val="22"/>
                <w:szCs w:val="22"/>
                <w:lang w:val="uk-UA"/>
              </w:rPr>
              <w:t>по охопленню</w:t>
            </w:r>
            <w:r w:rsidRPr="00281792">
              <w:rPr>
                <w:rFonts w:ascii="Georgia" w:hAnsi="Georgia" w:cs="Arial"/>
                <w:bCs/>
                <w:sz w:val="22"/>
                <w:szCs w:val="22"/>
                <w:lang w:val="uk-UA"/>
              </w:rPr>
              <w:t>; інформація про розповсюдження матеріалів (посилання на соціальні мережі, фотографії друкованих матеріалів і т.д.)</w:t>
            </w:r>
          </w:p>
        </w:tc>
      </w:tr>
      <w:bookmarkEnd w:id="0"/>
    </w:tbl>
    <w:p w14:paraId="03E5C666" w14:textId="77777777" w:rsidR="00DA72A2" w:rsidRPr="00670288" w:rsidRDefault="00DA72A2" w:rsidP="00DA72A2">
      <w:pPr>
        <w:rPr>
          <w:lang w:val="ru-RU"/>
        </w:rPr>
      </w:pPr>
    </w:p>
    <w:p w14:paraId="20F8E690" w14:textId="77777777" w:rsidR="00EB560F" w:rsidRPr="00670288" w:rsidRDefault="00DA7B21">
      <w:pPr>
        <w:spacing w:line="276" w:lineRule="auto"/>
        <w:rPr>
          <w:lang w:val="ru-RU"/>
        </w:rPr>
      </w:pPr>
      <w:r w:rsidRPr="00670288">
        <w:rPr>
          <w:lang w:val="ru-RU"/>
        </w:rPr>
        <w:br w:type="page"/>
      </w:r>
    </w:p>
    <w:p w14:paraId="07B1DBF0" w14:textId="77777777" w:rsidR="00354CE5" w:rsidRPr="0069399B" w:rsidRDefault="00DA7B21" w:rsidP="00EB560F">
      <w:pPr>
        <w:pStyle w:val="RFP"/>
        <w:rPr>
          <w:lang w:val="ru-RU"/>
        </w:rPr>
      </w:pPr>
      <w:r w:rsidRPr="00281792">
        <w:rPr>
          <w:lang w:val="uk-UA"/>
        </w:rPr>
        <w:lastRenderedPageBreak/>
        <w:t xml:space="preserve">РЕКОМЕНДАЦІЇ ЩОДО ПОДАЧІ ЗАЯВКИ НА УЧАСТЬ </w:t>
      </w:r>
    </w:p>
    <w:p w14:paraId="4D4F2D73" w14:textId="77777777" w:rsidR="00DA72A2" w:rsidRPr="0069399B" w:rsidRDefault="00DA72A2" w:rsidP="0082776F">
      <w:pPr>
        <w:spacing w:after="0" w:line="240" w:lineRule="auto"/>
        <w:jc w:val="both"/>
        <w:rPr>
          <w:rFonts w:eastAsia="Times New Roman" w:cs="Arial"/>
          <w:lang w:val="ru-RU"/>
        </w:rPr>
      </w:pPr>
    </w:p>
    <w:p w14:paraId="718F7582" w14:textId="5949A2F2" w:rsidR="00DA72A2" w:rsidRPr="00670288" w:rsidRDefault="00DA7B21" w:rsidP="00281792">
      <w:pPr>
        <w:autoSpaceDE w:val="0"/>
        <w:autoSpaceDN w:val="0"/>
        <w:adjustRightInd w:val="0"/>
        <w:spacing w:after="0" w:line="240" w:lineRule="auto"/>
        <w:ind w:left="720"/>
        <w:contextualSpacing/>
        <w:jc w:val="both"/>
        <w:rPr>
          <w:rFonts w:eastAsia="Times New Roman" w:cs="Arial"/>
          <w:u w:val="single"/>
          <w:lang w:val="ru-RU"/>
        </w:rPr>
      </w:pPr>
      <w:r w:rsidRPr="00281792">
        <w:rPr>
          <w:rFonts w:eastAsia="Times New Roman" w:cs="Arial"/>
          <w:u w:val="single"/>
          <w:lang w:val="uk-UA"/>
        </w:rPr>
        <w:t>Порядок звернення у разі виникнення запитань:</w:t>
      </w:r>
      <w:r w:rsidRPr="00281792">
        <w:rPr>
          <w:rFonts w:eastAsia="Times New Roman" w:cs="Arial"/>
          <w:lang w:val="uk-UA"/>
        </w:rPr>
        <w:t xml:space="preserve"> Усі питання або роз'яснення з приводу цього Запиту конкурсної пропозиції надсилаються у письмовій формі на електронну адресу </w:t>
      </w:r>
      <w:hyperlink r:id="rId13" w:history="1">
        <w:r w:rsidR="00750C16">
          <w:rPr>
            <w:rStyle w:val="Hyperlink"/>
          </w:rPr>
          <w:t>tenderukraine</w:t>
        </w:r>
        <w:r w:rsidR="00750C16" w:rsidRPr="00670288">
          <w:rPr>
            <w:rStyle w:val="Hyperlink"/>
            <w:lang w:val="ru-RU"/>
          </w:rPr>
          <w:t>@</w:t>
        </w:r>
        <w:r w:rsidR="00750C16">
          <w:rPr>
            <w:rStyle w:val="Hyperlink"/>
          </w:rPr>
          <w:t>pactworld</w:t>
        </w:r>
        <w:r w:rsidR="00750C16" w:rsidRPr="00670288">
          <w:rPr>
            <w:rStyle w:val="Hyperlink"/>
            <w:lang w:val="ru-RU"/>
          </w:rPr>
          <w:t>.</w:t>
        </w:r>
        <w:r w:rsidR="00750C16">
          <w:rPr>
            <w:rStyle w:val="Hyperlink"/>
          </w:rPr>
          <w:t>org</w:t>
        </w:r>
      </w:hyperlink>
      <w:r w:rsidR="00750C16" w:rsidRPr="00670288">
        <w:rPr>
          <w:lang w:val="ru-RU"/>
        </w:rPr>
        <w:t xml:space="preserve"> </w:t>
      </w:r>
      <w:r w:rsidRPr="00281792">
        <w:rPr>
          <w:rFonts w:eastAsia="Times New Roman" w:cs="Arial"/>
          <w:lang w:val="uk-UA"/>
        </w:rPr>
        <w:t>до кінця дня 28 жовтня 2020 року. Питання і запити про надання роз'яснень, а також відповіді на них, будуть представлені і обговорені під час конференції 30 жовтня. Ви можете знайти реєстраційну форму учасника конференції за посиланням</w:t>
      </w:r>
      <w:r w:rsidR="00750C16" w:rsidRPr="00670288">
        <w:rPr>
          <w:rFonts w:eastAsia="Times New Roman" w:cs="Arial"/>
          <w:lang w:val="ru-RU"/>
        </w:rPr>
        <w:t xml:space="preserve"> </w:t>
      </w:r>
      <w:hyperlink r:id="rId14" w:history="1">
        <w:r w:rsidR="00750C16" w:rsidRPr="0032033C">
          <w:rPr>
            <w:rStyle w:val="Hyperlink"/>
            <w:rFonts w:eastAsia="Times New Roman" w:cs="Arial"/>
            <w:lang w:val="uk-UA"/>
          </w:rPr>
          <w:t>https://forms.gle/a3GSyMmJA6883fpQA</w:t>
        </w:r>
      </w:hyperlink>
      <w:r w:rsidR="00750C16" w:rsidRPr="00670288">
        <w:rPr>
          <w:rFonts w:eastAsia="Times New Roman" w:cs="Arial"/>
          <w:lang w:val="ru-RU"/>
        </w:rPr>
        <w:t xml:space="preserve"> </w:t>
      </w:r>
      <w:r w:rsidRPr="00281792">
        <w:rPr>
          <w:rFonts w:eastAsia="Times New Roman" w:cs="Arial"/>
          <w:lang w:val="uk-UA"/>
        </w:rPr>
        <w:t>.</w:t>
      </w:r>
    </w:p>
    <w:p w14:paraId="279BE92D" w14:textId="77777777" w:rsidR="00DA72A2" w:rsidRPr="00281792" w:rsidRDefault="00DA7B21" w:rsidP="00DA72A2">
      <w:pPr>
        <w:widowControl/>
        <w:numPr>
          <w:ilvl w:val="0"/>
          <w:numId w:val="24"/>
        </w:numPr>
        <w:autoSpaceDE w:val="0"/>
        <w:autoSpaceDN w:val="0"/>
        <w:adjustRightInd w:val="0"/>
        <w:spacing w:after="0" w:line="240" w:lineRule="auto"/>
        <w:contextualSpacing/>
        <w:jc w:val="both"/>
        <w:rPr>
          <w:rFonts w:eastAsia="Times New Roman" w:cs="Arial"/>
          <w:u w:val="single"/>
        </w:rPr>
      </w:pPr>
      <w:r w:rsidRPr="00281792">
        <w:rPr>
          <w:rFonts w:eastAsia="Times New Roman" w:cs="Arial"/>
          <w:u w:val="single"/>
          <w:lang w:val="uk-UA"/>
        </w:rPr>
        <w:t>Технічна пропозиція</w:t>
      </w:r>
    </w:p>
    <w:p w14:paraId="234D1B05" w14:textId="77777777" w:rsidR="00DA72A2" w:rsidRPr="00665EF2" w:rsidRDefault="00DA7B21" w:rsidP="00665EF2">
      <w:pPr>
        <w:autoSpaceDE w:val="0"/>
        <w:autoSpaceDN w:val="0"/>
        <w:adjustRightInd w:val="0"/>
        <w:spacing w:after="0" w:line="240" w:lineRule="auto"/>
        <w:ind w:left="720"/>
        <w:contextualSpacing/>
        <w:jc w:val="both"/>
        <w:rPr>
          <w:rFonts w:eastAsia="Times New Roman" w:cs="Arial"/>
          <w:lang w:val="ru-RU"/>
        </w:rPr>
      </w:pPr>
      <w:r w:rsidRPr="00281792">
        <w:rPr>
          <w:rFonts w:eastAsia="Times New Roman" w:cs="Arial"/>
          <w:lang w:val="uk-UA"/>
        </w:rPr>
        <w:t xml:space="preserve">У технічній пропозиції, підготовленій у відповідь на цей запит, має бути зазначено, яким чином </w:t>
      </w:r>
      <w:r w:rsidR="00F4702D">
        <w:rPr>
          <w:rFonts w:eastAsia="Times New Roman" w:cs="Arial"/>
          <w:lang w:val="uk-UA"/>
        </w:rPr>
        <w:t>претендент</w:t>
      </w:r>
      <w:r w:rsidRPr="00281792">
        <w:rPr>
          <w:rFonts w:eastAsia="Times New Roman" w:cs="Arial"/>
          <w:lang w:val="uk-UA"/>
        </w:rPr>
        <w:t xml:space="preserve"> планує виконувати Технічне завдання, що міститься у Розділі ІІ. Вона також має містити інформацію, що свідчить  про чітке розуміння майбутньої роботи і обов'язків усіх залучених сторін. Будь ласка, зверніть увагу, що технічні пропозиції будуть оцінюватися на основі критеріїв оцін</w:t>
      </w:r>
      <w:r w:rsidR="00F4702D">
        <w:rPr>
          <w:rFonts w:eastAsia="Times New Roman" w:cs="Arial"/>
          <w:lang w:val="uk-UA"/>
        </w:rPr>
        <w:t>ювання</w:t>
      </w:r>
      <w:r w:rsidRPr="00281792">
        <w:rPr>
          <w:rFonts w:eastAsia="Times New Roman" w:cs="Arial"/>
          <w:lang w:val="uk-UA"/>
        </w:rPr>
        <w:t xml:space="preserve">, зазначених у Розділі IV. </w:t>
      </w:r>
      <w:r w:rsidR="00F4702D">
        <w:rPr>
          <w:rFonts w:eastAsia="Times New Roman" w:cs="Arial"/>
          <w:lang w:val="uk-UA"/>
        </w:rPr>
        <w:t>Претенденти</w:t>
      </w:r>
      <w:r w:rsidRPr="00281792">
        <w:rPr>
          <w:rFonts w:eastAsia="Times New Roman" w:cs="Arial"/>
          <w:lang w:val="uk-UA"/>
        </w:rPr>
        <w:t xml:space="preserve"> також повинні надати всю документацію українською мовою. Технічна пропозиція оформлюється 12 кеглем шрифту Times New Roman з одинарним міжрядковим інтервалом. Обсяг пропозицій не повинен перевищувати 19 сторінок. Будь ласка, зверніть увагу, що технічна част</w:t>
      </w:r>
      <w:r w:rsidR="00665EF2">
        <w:rPr>
          <w:rFonts w:eastAsia="Times New Roman" w:cs="Arial"/>
          <w:lang w:val="uk-UA"/>
        </w:rPr>
        <w:t xml:space="preserve">ина пропозиції та аналіз витрат </w:t>
      </w:r>
      <w:r w:rsidRPr="00281792">
        <w:rPr>
          <w:rFonts w:eastAsia="Times New Roman" w:cs="Arial"/>
          <w:lang w:val="uk-UA"/>
        </w:rPr>
        <w:t>мають бути окремими файлами.</w:t>
      </w:r>
      <w:r w:rsidRPr="00281792">
        <w:rPr>
          <w:rFonts w:eastAsia="Times New Roman" w:cs="Arial"/>
          <w:lang w:val="uk-UA"/>
        </w:rPr>
        <w:br/>
      </w:r>
    </w:p>
    <w:p w14:paraId="60126715" w14:textId="77777777" w:rsidR="00DA72A2" w:rsidRPr="00281792" w:rsidRDefault="00DA7B21" w:rsidP="00DA72A2">
      <w:pPr>
        <w:widowControl/>
        <w:numPr>
          <w:ilvl w:val="1"/>
          <w:numId w:val="24"/>
        </w:numPr>
        <w:autoSpaceDE w:val="0"/>
        <w:autoSpaceDN w:val="0"/>
        <w:adjustRightInd w:val="0"/>
        <w:spacing w:after="0" w:line="240" w:lineRule="auto"/>
        <w:jc w:val="both"/>
        <w:rPr>
          <w:rFonts w:eastAsia="Times New Roman" w:cs="Arial"/>
        </w:rPr>
      </w:pPr>
      <w:r w:rsidRPr="00281792">
        <w:rPr>
          <w:rFonts w:eastAsia="Times New Roman" w:cs="Arial"/>
          <w:b/>
          <w:lang w:val="uk-UA"/>
        </w:rPr>
        <w:t>Титульний лист пропозиції</w:t>
      </w:r>
      <w:r w:rsidRPr="00281792">
        <w:rPr>
          <w:rFonts w:eastAsia="Times New Roman" w:cs="Arial"/>
          <w:lang w:val="uk-UA"/>
        </w:rPr>
        <w:t>. На першій сторінці пропозиції повинен бути використаний титульний лист пропозиції згідно з Додатком 1. Ця частина не враховується при підрахунку загальної кількості сторінок.</w:t>
      </w:r>
      <w:r w:rsidRPr="00281792">
        <w:rPr>
          <w:rFonts w:eastAsia="Times New Roman" w:cs="Arial"/>
          <w:lang w:val="uk-UA"/>
        </w:rPr>
        <w:br/>
      </w:r>
    </w:p>
    <w:p w14:paraId="3D09696B" w14:textId="77777777" w:rsidR="00DA72A2" w:rsidRPr="00665EF2" w:rsidRDefault="00DA7B21" w:rsidP="00665EF2">
      <w:pPr>
        <w:widowControl/>
        <w:numPr>
          <w:ilvl w:val="1"/>
          <w:numId w:val="24"/>
        </w:numPr>
        <w:autoSpaceDE w:val="0"/>
        <w:autoSpaceDN w:val="0"/>
        <w:adjustRightInd w:val="0"/>
        <w:spacing w:after="0" w:line="240" w:lineRule="auto"/>
        <w:jc w:val="both"/>
        <w:rPr>
          <w:rFonts w:eastAsia="Times New Roman" w:cs="Arial"/>
          <w:lang w:val="ru-RU"/>
        </w:rPr>
      </w:pPr>
      <w:r w:rsidRPr="00281792">
        <w:rPr>
          <w:rFonts w:eastAsia="Times New Roman" w:cs="Arial"/>
          <w:b/>
          <w:lang w:val="uk-UA"/>
        </w:rPr>
        <w:t>Заява щодо можливості реалізації</w:t>
      </w:r>
      <w:r w:rsidR="00665EF2">
        <w:rPr>
          <w:rFonts w:eastAsia="Times New Roman" w:cs="Arial"/>
          <w:lang w:val="uk-UA"/>
        </w:rPr>
        <w:t>: коротко опишіть поте</w:t>
      </w:r>
      <w:r w:rsidRPr="00281792">
        <w:rPr>
          <w:rFonts w:eastAsia="Times New Roman" w:cs="Arial"/>
          <w:lang w:val="uk-UA"/>
        </w:rPr>
        <w:t xml:space="preserve">нційні можливості </w:t>
      </w:r>
      <w:r w:rsidR="00665EF2">
        <w:rPr>
          <w:rFonts w:eastAsia="Times New Roman" w:cs="Arial"/>
          <w:lang w:val="uk-UA"/>
        </w:rPr>
        <w:t>претендента</w:t>
      </w:r>
      <w:r w:rsidRPr="00281792">
        <w:rPr>
          <w:rFonts w:eastAsia="Times New Roman" w:cs="Arial"/>
          <w:lang w:val="uk-UA"/>
        </w:rPr>
        <w:t>, які дають право організації бути обраною для виконання зазначеного обсягу робіт. Це має бути одна (1) сторінка. У додатку до технічної пропозиції надайте копію реєстраційного документа або підтвердження про включення до державного реєстру чи будь-якого рівноцінного документа, виданого державною установою, в якій зареєстрований кандидат, копію довідки про взяття на облік платника податку чи будь-якого рівноцінного документа (за наявності), і копію ліцензії на ведення комерційної діяльності чи</w:t>
      </w:r>
      <w:r w:rsidR="00665EF2">
        <w:rPr>
          <w:rFonts w:eastAsia="Times New Roman" w:cs="Arial"/>
          <w:lang w:val="ru-RU"/>
        </w:rPr>
        <w:t xml:space="preserve"> </w:t>
      </w:r>
      <w:r w:rsidRPr="00665EF2">
        <w:rPr>
          <w:rFonts w:eastAsia="Times New Roman" w:cs="Arial"/>
          <w:lang w:val="uk-UA"/>
        </w:rPr>
        <w:t xml:space="preserve">будь-якого рівноцінного документа (за наявності). </w:t>
      </w:r>
      <w:r w:rsidRPr="00665EF2">
        <w:rPr>
          <w:rFonts w:eastAsia="Times New Roman" w:cs="Arial"/>
          <w:lang w:val="uk-UA"/>
        </w:rPr>
        <w:br/>
      </w:r>
    </w:p>
    <w:p w14:paraId="2D1E1114" w14:textId="77777777" w:rsidR="00DA72A2" w:rsidRPr="00281792" w:rsidRDefault="00DA7B21" w:rsidP="00DA72A2">
      <w:pPr>
        <w:widowControl/>
        <w:numPr>
          <w:ilvl w:val="1"/>
          <w:numId w:val="24"/>
        </w:numPr>
        <w:spacing w:after="0" w:line="240" w:lineRule="auto"/>
        <w:contextualSpacing/>
        <w:jc w:val="both"/>
        <w:rPr>
          <w:rFonts w:eastAsia="Times New Roman" w:cs="Arial"/>
        </w:rPr>
      </w:pPr>
      <w:r w:rsidRPr="00281792">
        <w:rPr>
          <w:rFonts w:eastAsia="Times New Roman" w:cs="Arial"/>
          <w:b/>
          <w:lang w:val="uk-UA"/>
        </w:rPr>
        <w:t>Технічний підхід</w:t>
      </w:r>
      <w:r w:rsidRPr="00281792">
        <w:rPr>
          <w:rFonts w:eastAsia="Times New Roman" w:cs="Arial"/>
          <w:lang w:val="uk-UA"/>
        </w:rPr>
        <w:t xml:space="preserve">: у технічному підході має чітко простежуватися розуміння кандидатом вимог, зазначених у Розділі ІІ, а також запропонований підхід для досягнення цілей, передбачених </w:t>
      </w:r>
      <w:r w:rsidR="00665EF2">
        <w:rPr>
          <w:rFonts w:eastAsia="Times New Roman" w:cs="Arial"/>
          <w:lang w:val="uk-UA"/>
        </w:rPr>
        <w:t>контрактом</w:t>
      </w:r>
      <w:r w:rsidRPr="00281792">
        <w:rPr>
          <w:rFonts w:eastAsia="Times New Roman" w:cs="Arial"/>
          <w:lang w:val="uk-UA"/>
        </w:rPr>
        <w:t>, і результатів. Кандидати мають пам'ятати про географію місця виконання робіт та поїздки, необхідність в яких може виникнути для виконання робіт. Чіткість, повнота і безпосередність є обов'язковими умовами. Бажано не використовувати складні формати. Ця частина має складатися з п'яти (5) сторінок.</w:t>
      </w:r>
    </w:p>
    <w:p w14:paraId="7581F29F" w14:textId="77777777" w:rsidR="00DA72A2" w:rsidRPr="00281792" w:rsidRDefault="00DA72A2" w:rsidP="00DA72A2">
      <w:pPr>
        <w:suppressAutoHyphens/>
        <w:autoSpaceDE w:val="0"/>
        <w:autoSpaceDN w:val="0"/>
        <w:adjustRightInd w:val="0"/>
        <w:spacing w:after="0" w:line="240" w:lineRule="auto"/>
        <w:ind w:firstLine="45"/>
        <w:jc w:val="both"/>
        <w:rPr>
          <w:rFonts w:eastAsia="Times New Roman" w:cs="Arial"/>
        </w:rPr>
      </w:pPr>
    </w:p>
    <w:p w14:paraId="1545AD1C" w14:textId="77777777" w:rsidR="00DA72A2" w:rsidRPr="00281792" w:rsidRDefault="00DA7B21" w:rsidP="00DA72A2">
      <w:pPr>
        <w:widowControl/>
        <w:numPr>
          <w:ilvl w:val="1"/>
          <w:numId w:val="24"/>
        </w:numPr>
        <w:spacing w:after="220" w:line="220" w:lineRule="atLeast"/>
        <w:ind w:right="-360"/>
        <w:jc w:val="both"/>
        <w:rPr>
          <w:rFonts w:eastAsia="Calibri" w:cs="Arial"/>
        </w:rPr>
      </w:pPr>
      <w:r w:rsidRPr="00281792">
        <w:rPr>
          <w:rFonts w:eastAsia="Calibri" w:cs="Arial"/>
          <w:b/>
          <w:lang w:val="uk-UA"/>
        </w:rPr>
        <w:t>План організаційної діяльності та кадрового забезпечення</w:t>
      </w:r>
      <w:r w:rsidRPr="00281792">
        <w:rPr>
          <w:rFonts w:eastAsia="Calibri" w:cs="Arial"/>
          <w:lang w:val="uk-UA"/>
        </w:rPr>
        <w:t xml:space="preserve">. Будь ласка, опишіть, яким чином запропонований персонал буде працювати спільно з метою впровадження технічного підходу </w:t>
      </w:r>
      <w:r w:rsidR="00665EF2">
        <w:rPr>
          <w:rFonts w:eastAsia="Calibri" w:cs="Arial"/>
          <w:lang w:val="uk-UA"/>
        </w:rPr>
        <w:t>претендента</w:t>
      </w:r>
      <w:r w:rsidRPr="00281792">
        <w:rPr>
          <w:rFonts w:eastAsia="Calibri" w:cs="Arial"/>
          <w:lang w:val="uk-UA"/>
        </w:rPr>
        <w:t xml:space="preserve"> з огляду на передбачений обсяг робіт. Претендент повинен </w:t>
      </w:r>
      <w:r w:rsidR="00665EF2">
        <w:rPr>
          <w:rFonts w:eastAsia="Calibri" w:cs="Arial"/>
          <w:lang w:val="uk-UA"/>
        </w:rPr>
        <w:t>представити</w:t>
      </w:r>
      <w:r w:rsidRPr="00281792">
        <w:rPr>
          <w:rFonts w:eastAsia="Calibri" w:cs="Arial"/>
          <w:lang w:val="uk-UA"/>
        </w:rPr>
        <w:t xml:space="preserve"> план організаційної діяльності та кадрового забезпечення, включаючи ключових і неключових працівників, для </w:t>
      </w:r>
      <w:r w:rsidRPr="00281792">
        <w:rPr>
          <w:rFonts w:eastAsia="Calibri" w:cs="Arial"/>
          <w:lang w:val="uk-UA"/>
        </w:rPr>
        <w:lastRenderedPageBreak/>
        <w:t>реалізації заходів, а також детальну інформацію про ролі та обов'язки персоналу. Резюме ключових працівників можуть бути долучені у формі додатку до технічної пропозиції і не будуть враховуватися при підрахунку кількості сторінок. Ця частина має складатися з двох (2) сторінок.</w:t>
      </w:r>
    </w:p>
    <w:p w14:paraId="2D0EBBA7" w14:textId="77777777" w:rsidR="00DA72A2" w:rsidRPr="00281792" w:rsidRDefault="00DA7B21" w:rsidP="00DA72A2">
      <w:pPr>
        <w:widowControl/>
        <w:numPr>
          <w:ilvl w:val="1"/>
          <w:numId w:val="24"/>
        </w:numPr>
        <w:spacing w:after="220" w:line="220" w:lineRule="atLeast"/>
        <w:ind w:right="-360"/>
        <w:jc w:val="both"/>
        <w:rPr>
          <w:rFonts w:eastAsia="Calibri" w:cs="Arial"/>
        </w:rPr>
      </w:pPr>
      <w:r w:rsidRPr="00281792">
        <w:rPr>
          <w:rFonts w:eastAsia="Calibri" w:cs="Arial"/>
          <w:b/>
          <w:lang w:val="uk-UA"/>
        </w:rPr>
        <w:t xml:space="preserve">Детальний план роботи. </w:t>
      </w:r>
      <w:r w:rsidRPr="00281792">
        <w:rPr>
          <w:rFonts w:eastAsia="Calibri" w:cs="Arial"/>
          <w:lang w:val="uk-UA"/>
        </w:rPr>
        <w:t xml:space="preserve">Опишіть основні види діяльності, які ви будете здійснювати </w:t>
      </w:r>
      <w:r w:rsidR="00665EF2">
        <w:rPr>
          <w:rFonts w:eastAsia="Calibri" w:cs="Arial"/>
          <w:lang w:val="uk-UA"/>
        </w:rPr>
        <w:t>в рамках реалізації цього контракту</w:t>
      </w:r>
      <w:r w:rsidRPr="00281792">
        <w:rPr>
          <w:rFonts w:eastAsia="Calibri" w:cs="Arial"/>
          <w:lang w:val="uk-UA"/>
        </w:rPr>
        <w:t>. Як мінімум, ви повинні навести опис виду діяльності, очікувані результати і орієнтовну дату завершення виконання робіт. Ця частина має складатися з двох (2) сторінок.</w:t>
      </w:r>
    </w:p>
    <w:p w14:paraId="2941BD27" w14:textId="77777777" w:rsidR="00DA72A2" w:rsidRPr="00281792" w:rsidRDefault="00DA7B21" w:rsidP="00DA72A2">
      <w:pPr>
        <w:widowControl/>
        <w:numPr>
          <w:ilvl w:val="1"/>
          <w:numId w:val="24"/>
        </w:numPr>
        <w:spacing w:after="220" w:line="220" w:lineRule="atLeast"/>
        <w:jc w:val="both"/>
        <w:rPr>
          <w:rFonts w:eastAsia="Calibri" w:cs="Arial"/>
        </w:rPr>
      </w:pPr>
      <w:r w:rsidRPr="00281792">
        <w:rPr>
          <w:rFonts w:eastAsia="Calibri" w:cs="Arial"/>
          <w:b/>
          <w:lang w:val="uk-UA"/>
        </w:rPr>
        <w:t>Попередні результати ведення подібної діяльності</w:t>
      </w:r>
      <w:r w:rsidRPr="00281792">
        <w:rPr>
          <w:rFonts w:eastAsia="Calibri" w:cs="Arial"/>
          <w:lang w:val="uk-UA"/>
        </w:rPr>
        <w:t xml:space="preserve">. Опишіть попередній технічний досвід організації в реалізації проектів такого ж або аналогічного обсягу і масштабу. </w:t>
      </w:r>
      <w:r w:rsidRPr="00281792">
        <w:rPr>
          <w:rFonts w:eastAsia="Calibri" w:cs="Arial"/>
          <w:color w:val="000000"/>
          <w:lang w:val="uk-UA"/>
        </w:rPr>
        <w:t>Претенденти повинні</w:t>
      </w:r>
      <w:r w:rsidRPr="00281792">
        <w:rPr>
          <w:rFonts w:eastAsia="Calibri" w:cs="Arial"/>
          <w:lang w:val="uk-UA"/>
        </w:rPr>
        <w:t xml:space="preserve"> навести детальну інформацію, яка підтверджує їхній досвід та технічні можливості, у т.ч. запропонованих членів консорціуму, у впровадженні технічного підходу/методології, а також детальний план роботи. Ця частина має складатися з двох (2) сторінок.</w:t>
      </w:r>
    </w:p>
    <w:p w14:paraId="5A023F95" w14:textId="77777777" w:rsidR="00DA72A2" w:rsidRPr="0069399B" w:rsidRDefault="00DA7B21" w:rsidP="00DA72A2">
      <w:pPr>
        <w:widowControl/>
        <w:numPr>
          <w:ilvl w:val="1"/>
          <w:numId w:val="24"/>
        </w:numPr>
        <w:spacing w:after="220" w:line="220" w:lineRule="atLeast"/>
        <w:jc w:val="both"/>
        <w:rPr>
          <w:rFonts w:eastAsia="Calibri" w:cs="Arial"/>
          <w:lang w:val="ru-RU"/>
        </w:rPr>
      </w:pPr>
      <w:r w:rsidRPr="00281792">
        <w:rPr>
          <w:rFonts w:eastAsia="Calibri" w:cs="Arial"/>
          <w:b/>
          <w:lang w:val="uk-UA"/>
        </w:rPr>
        <w:t>Рекомендації</w:t>
      </w:r>
      <w:r w:rsidRPr="00281792">
        <w:rPr>
          <w:rFonts w:eastAsia="Calibri" w:cs="Arial"/>
          <w:lang w:val="uk-UA"/>
        </w:rPr>
        <w:t xml:space="preserve">. Претендент повинен зазначити не менше трьох великих контрактів, які його компанія виконала впродовж останніх п'яти (5) років в рамках виконання таких самих </w:t>
      </w:r>
      <w:r w:rsidR="00665EF2">
        <w:rPr>
          <w:rFonts w:eastAsia="Calibri" w:cs="Arial"/>
          <w:lang w:val="uk-UA"/>
        </w:rPr>
        <w:t xml:space="preserve">або аналогічних робіт. </w:t>
      </w:r>
      <w:r w:rsidRPr="00281792">
        <w:rPr>
          <w:rFonts w:eastAsia="Calibri" w:cs="Arial"/>
          <w:lang w:val="uk-UA"/>
        </w:rPr>
        <w:t xml:space="preserve">Ця частина має складатися з однієї (1) сторінки.  Зазначте наступну інформацію для кожного контракту:  </w:t>
      </w:r>
    </w:p>
    <w:p w14:paraId="234E1CBC" w14:textId="77777777" w:rsidR="00DA72A2" w:rsidRPr="0069399B" w:rsidRDefault="00DA7B21" w:rsidP="00DA72A2">
      <w:pPr>
        <w:widowControl/>
        <w:numPr>
          <w:ilvl w:val="0"/>
          <w:numId w:val="25"/>
        </w:numPr>
        <w:spacing w:after="0" w:line="240" w:lineRule="auto"/>
        <w:contextualSpacing/>
        <w:jc w:val="both"/>
        <w:rPr>
          <w:rFonts w:eastAsia="Times New Roman" w:cs="Arial"/>
          <w:lang w:val="ru-RU"/>
        </w:rPr>
      </w:pPr>
      <w:r w:rsidRPr="00281792">
        <w:rPr>
          <w:rFonts w:eastAsia="Times New Roman" w:cs="Arial"/>
          <w:lang w:val="uk-UA"/>
        </w:rPr>
        <w:t xml:space="preserve">Ім'я замовника, адреса та номери телефонів головної контактної особи замовника та технічного персоналу; </w:t>
      </w:r>
    </w:p>
    <w:p w14:paraId="06B11777" w14:textId="77777777" w:rsidR="00DA72A2" w:rsidRPr="00281792" w:rsidRDefault="00DA7B21" w:rsidP="00DA72A2">
      <w:pPr>
        <w:widowControl/>
        <w:numPr>
          <w:ilvl w:val="0"/>
          <w:numId w:val="25"/>
        </w:numPr>
        <w:spacing w:after="0" w:line="240" w:lineRule="auto"/>
        <w:contextualSpacing/>
        <w:jc w:val="both"/>
        <w:rPr>
          <w:rFonts w:eastAsia="Times New Roman" w:cs="Arial"/>
        </w:rPr>
      </w:pPr>
      <w:r w:rsidRPr="00281792">
        <w:rPr>
          <w:rFonts w:eastAsia="Times New Roman" w:cs="Arial"/>
          <w:lang w:val="uk-UA"/>
        </w:rPr>
        <w:t>Номер і тип контракту;</w:t>
      </w:r>
    </w:p>
    <w:p w14:paraId="52DDE86D" w14:textId="77777777" w:rsidR="00DA72A2" w:rsidRPr="0069399B" w:rsidRDefault="00DA7B21" w:rsidP="00DA72A2">
      <w:pPr>
        <w:widowControl/>
        <w:numPr>
          <w:ilvl w:val="0"/>
          <w:numId w:val="25"/>
        </w:numPr>
        <w:spacing w:after="0" w:line="240" w:lineRule="auto"/>
        <w:contextualSpacing/>
        <w:jc w:val="both"/>
        <w:rPr>
          <w:rFonts w:eastAsia="Times New Roman" w:cs="Arial"/>
          <w:lang w:val="ru-RU"/>
        </w:rPr>
      </w:pPr>
      <w:r w:rsidRPr="00281792">
        <w:rPr>
          <w:rFonts w:eastAsia="Times New Roman" w:cs="Arial"/>
          <w:lang w:val="uk-UA"/>
        </w:rPr>
        <w:t>Дата конракту, місце(я) виконання робіт, а також дати надання результатів або строк виконання;</w:t>
      </w:r>
    </w:p>
    <w:p w14:paraId="262A8048" w14:textId="7BA51F8B" w:rsidR="00DA72A2" w:rsidRPr="00665EF2" w:rsidRDefault="00DA7B21" w:rsidP="00DA72A2">
      <w:pPr>
        <w:widowControl/>
        <w:numPr>
          <w:ilvl w:val="0"/>
          <w:numId w:val="25"/>
        </w:numPr>
        <w:spacing w:after="0" w:line="240" w:lineRule="auto"/>
        <w:contextualSpacing/>
        <w:jc w:val="both"/>
        <w:rPr>
          <w:rFonts w:eastAsia="Times New Roman" w:cs="Arial"/>
          <w:lang w:val="ru-RU"/>
        </w:rPr>
      </w:pPr>
      <w:r w:rsidRPr="00281792">
        <w:rPr>
          <w:rFonts w:eastAsia="Times New Roman" w:cs="Arial"/>
          <w:lang w:val="uk-UA"/>
        </w:rPr>
        <w:t>Роз</w:t>
      </w:r>
      <w:r w:rsidR="00665EF2">
        <w:rPr>
          <w:rFonts w:eastAsia="Times New Roman" w:cs="Arial"/>
          <w:lang w:val="uk-UA"/>
        </w:rPr>
        <w:t xml:space="preserve">мір контракту та вартість у </w:t>
      </w:r>
      <w:r w:rsidR="00B3235F">
        <w:rPr>
          <w:rFonts w:eastAsia="Times New Roman" w:cs="Arial"/>
          <w:lang w:val="uk-UA"/>
        </w:rPr>
        <w:t xml:space="preserve"> гривні;</w:t>
      </w:r>
    </w:p>
    <w:p w14:paraId="47880619" w14:textId="77777777" w:rsidR="00DA72A2" w:rsidRPr="0069399B" w:rsidRDefault="00DA7B21" w:rsidP="00DA72A2">
      <w:pPr>
        <w:widowControl/>
        <w:numPr>
          <w:ilvl w:val="0"/>
          <w:numId w:val="25"/>
        </w:numPr>
        <w:spacing w:after="0" w:line="240" w:lineRule="auto"/>
        <w:contextualSpacing/>
        <w:jc w:val="both"/>
        <w:rPr>
          <w:rFonts w:eastAsia="Times New Roman" w:cs="Arial"/>
          <w:lang w:val="ru-RU"/>
        </w:rPr>
      </w:pPr>
      <w:r w:rsidRPr="00281792">
        <w:rPr>
          <w:rFonts w:eastAsia="Times New Roman" w:cs="Arial"/>
          <w:lang w:val="uk-UA"/>
        </w:rPr>
        <w:t>Короткий опис роботи, включаючи обов'язки;</w:t>
      </w:r>
    </w:p>
    <w:p w14:paraId="485ED2E9" w14:textId="77777777" w:rsidR="00DA72A2" w:rsidRPr="0069399B" w:rsidRDefault="00DA7B21" w:rsidP="00DA72A2">
      <w:pPr>
        <w:widowControl/>
        <w:numPr>
          <w:ilvl w:val="0"/>
          <w:numId w:val="25"/>
        </w:numPr>
        <w:spacing w:after="0" w:line="240" w:lineRule="auto"/>
        <w:contextualSpacing/>
        <w:jc w:val="both"/>
        <w:rPr>
          <w:rFonts w:eastAsia="Times New Roman" w:cs="Arial"/>
          <w:lang w:val="ru-RU"/>
        </w:rPr>
      </w:pPr>
      <w:r w:rsidRPr="00281792">
        <w:rPr>
          <w:rFonts w:eastAsia="Times New Roman" w:cs="Arial"/>
          <w:lang w:val="uk-UA"/>
        </w:rPr>
        <w:t xml:space="preserve">Співставлення з роботою, передбаченою в рамках цього запиту; </w:t>
      </w:r>
    </w:p>
    <w:p w14:paraId="78CE08B6" w14:textId="77777777" w:rsidR="00DA72A2" w:rsidRPr="0069399B" w:rsidRDefault="00DA7B21" w:rsidP="00DA72A2">
      <w:pPr>
        <w:widowControl/>
        <w:numPr>
          <w:ilvl w:val="0"/>
          <w:numId w:val="25"/>
        </w:numPr>
        <w:spacing w:after="0" w:line="240" w:lineRule="auto"/>
        <w:contextualSpacing/>
        <w:jc w:val="both"/>
        <w:rPr>
          <w:rFonts w:eastAsia="Times New Roman" w:cs="Arial"/>
          <w:lang w:val="ru-RU"/>
        </w:rPr>
      </w:pPr>
      <w:r w:rsidRPr="00281792">
        <w:rPr>
          <w:rFonts w:eastAsia="Times New Roman" w:cs="Arial"/>
          <w:lang w:val="uk-UA"/>
        </w:rPr>
        <w:t>Коротке обговорення технічних проблем і їх вирішення;</w:t>
      </w:r>
    </w:p>
    <w:p w14:paraId="133126AE" w14:textId="77777777" w:rsidR="00DA72A2" w:rsidRPr="0069399B" w:rsidRDefault="00DA7B21" w:rsidP="00DA72A2">
      <w:pPr>
        <w:widowControl/>
        <w:numPr>
          <w:ilvl w:val="0"/>
          <w:numId w:val="25"/>
        </w:numPr>
        <w:spacing w:after="0" w:line="240" w:lineRule="auto"/>
        <w:contextualSpacing/>
        <w:jc w:val="both"/>
        <w:rPr>
          <w:rFonts w:eastAsia="Times New Roman" w:cs="Arial"/>
          <w:lang w:val="ru-RU"/>
        </w:rPr>
      </w:pPr>
      <w:r w:rsidRPr="00281792">
        <w:rPr>
          <w:rFonts w:eastAsia="Times New Roman" w:cs="Arial"/>
          <w:lang w:val="uk-UA"/>
        </w:rPr>
        <w:t>Коротке обговорення варіанту припинення виконання робіт (часткового або повного) і різновиду (за ініціативою сторін або за замовчуванням), а також будь-яких повідомлень щодо виникнення проблем або повідомлень про їх усунення (надайте детальне роз'яснення).</w:t>
      </w:r>
    </w:p>
    <w:p w14:paraId="5FA59EBA" w14:textId="77777777" w:rsidR="00E44A98" w:rsidRPr="0069399B" w:rsidRDefault="00E44A98" w:rsidP="00E44A98">
      <w:pPr>
        <w:spacing w:after="0" w:line="240" w:lineRule="auto"/>
        <w:ind w:left="720"/>
        <w:contextualSpacing/>
        <w:rPr>
          <w:rFonts w:eastAsia="Times New Roman" w:cs="Arial"/>
          <w:lang w:val="ru-RU"/>
        </w:rPr>
      </w:pPr>
    </w:p>
    <w:p w14:paraId="6FC72447" w14:textId="77777777" w:rsidR="00E44A98" w:rsidRPr="00281792" w:rsidRDefault="00DA7B21" w:rsidP="00E44A98">
      <w:pPr>
        <w:widowControl/>
        <w:numPr>
          <w:ilvl w:val="0"/>
          <w:numId w:val="24"/>
        </w:numPr>
        <w:spacing w:after="0" w:line="240" w:lineRule="auto"/>
        <w:contextualSpacing/>
        <w:jc w:val="both"/>
        <w:rPr>
          <w:rFonts w:eastAsia="Times New Roman" w:cs="Arial"/>
          <w:u w:val="single"/>
        </w:rPr>
      </w:pPr>
      <w:r w:rsidRPr="00281792">
        <w:rPr>
          <w:rFonts w:eastAsia="Times New Roman" w:cs="Arial"/>
          <w:u w:val="single"/>
          <w:lang w:val="uk-UA"/>
        </w:rPr>
        <w:t>Цінова пропозиція</w:t>
      </w:r>
    </w:p>
    <w:p w14:paraId="45C7A869" w14:textId="77777777" w:rsidR="00E44A98" w:rsidRPr="00281792" w:rsidRDefault="00DA7B21" w:rsidP="00E44A98">
      <w:pPr>
        <w:spacing w:after="0" w:line="240" w:lineRule="auto"/>
        <w:ind w:left="720"/>
        <w:contextualSpacing/>
        <w:jc w:val="both"/>
        <w:rPr>
          <w:rFonts w:eastAsia="Times New Roman" w:cs="Arial"/>
        </w:rPr>
      </w:pPr>
      <w:r w:rsidRPr="00281792">
        <w:rPr>
          <w:rFonts w:eastAsia="Times New Roman" w:cs="Arial"/>
          <w:lang w:val="uk-UA"/>
        </w:rPr>
        <w:t>Цінові пропозиції будуть аналізуватися окремо від технічних пропозицій. Ціно</w:t>
      </w:r>
      <w:r w:rsidR="00665EF2">
        <w:rPr>
          <w:rFonts w:eastAsia="Times New Roman" w:cs="Arial"/>
          <w:lang w:val="uk-UA"/>
        </w:rPr>
        <w:t>ва пропозиція має містити деталізова</w:t>
      </w:r>
      <w:r w:rsidRPr="00281792">
        <w:rPr>
          <w:rFonts w:eastAsia="Times New Roman" w:cs="Arial"/>
          <w:lang w:val="uk-UA"/>
        </w:rPr>
        <w:t xml:space="preserve">ний бюджет, у якому чітко відображаються витрати, необхідні для виконання запропонованого контракту, і повинна включати також усі податки, які підлягають сплаті в рамках надання відповідних послуг. Витрати зазначаються у гривнях. Жодні пільги, збори, податки чи додаткові витрати не додаються після присудження контракту. Цінова пропозиція повинна бути </w:t>
      </w:r>
      <w:r w:rsidR="00665EF2">
        <w:rPr>
          <w:rFonts w:eastAsia="Times New Roman" w:cs="Arial"/>
          <w:lang w:val="uk-UA"/>
        </w:rPr>
        <w:t xml:space="preserve">актуальною </w:t>
      </w:r>
      <w:r w:rsidRPr="00281792">
        <w:rPr>
          <w:rFonts w:eastAsia="Times New Roman" w:cs="Arial"/>
          <w:lang w:val="uk-UA"/>
        </w:rPr>
        <w:t>впродовж не менш 90 днів.</w:t>
      </w:r>
    </w:p>
    <w:p w14:paraId="17949E49" w14:textId="77777777" w:rsidR="00E44A98" w:rsidRPr="00281792" w:rsidRDefault="00E44A98" w:rsidP="00E44A98">
      <w:pPr>
        <w:autoSpaceDE w:val="0"/>
        <w:autoSpaceDN w:val="0"/>
        <w:adjustRightInd w:val="0"/>
        <w:spacing w:after="0" w:line="240" w:lineRule="auto"/>
        <w:ind w:left="720"/>
        <w:rPr>
          <w:rFonts w:eastAsia="Times New Roman" w:cs="Arial"/>
        </w:rPr>
      </w:pPr>
    </w:p>
    <w:p w14:paraId="3B891DB4" w14:textId="77777777" w:rsidR="00E44A98" w:rsidRPr="00281792" w:rsidRDefault="00DA7B21" w:rsidP="00E44A98">
      <w:pPr>
        <w:widowControl/>
        <w:numPr>
          <w:ilvl w:val="1"/>
          <w:numId w:val="26"/>
        </w:numPr>
        <w:spacing w:after="220" w:line="220" w:lineRule="atLeast"/>
        <w:jc w:val="both"/>
        <w:rPr>
          <w:rFonts w:eastAsia="Calibri" w:cs="Arial"/>
        </w:rPr>
      </w:pPr>
      <w:r w:rsidRPr="00281792">
        <w:rPr>
          <w:rFonts w:eastAsia="Calibri" w:cs="Arial"/>
          <w:b/>
          <w:lang w:val="uk-UA"/>
        </w:rPr>
        <w:t>Титульний лист пропозиції.</w:t>
      </w:r>
      <w:r w:rsidRPr="00281792">
        <w:rPr>
          <w:rFonts w:eastAsia="Calibri" w:cs="Arial"/>
          <w:lang w:val="uk-UA"/>
        </w:rPr>
        <w:t xml:space="preserve"> На першій сторінці пропозиції повинен бути використаний титульний лист пропозиції згідно з Додатком 1. Ця частина не враховується при підрахунку загальної кількості сторінок.</w:t>
      </w:r>
    </w:p>
    <w:p w14:paraId="16454B4C" w14:textId="77777777" w:rsidR="00E44A98" w:rsidRPr="00281792" w:rsidRDefault="00DA7B21" w:rsidP="00E44A98">
      <w:pPr>
        <w:widowControl/>
        <w:numPr>
          <w:ilvl w:val="1"/>
          <w:numId w:val="26"/>
        </w:numPr>
        <w:spacing w:after="220" w:line="220" w:lineRule="atLeast"/>
        <w:jc w:val="both"/>
        <w:rPr>
          <w:rFonts w:eastAsia="Calibri" w:cs="Arial"/>
          <w:b/>
        </w:rPr>
      </w:pPr>
      <w:r w:rsidRPr="00281792">
        <w:rPr>
          <w:rFonts w:eastAsia="Calibri" w:cs="Arial"/>
          <w:b/>
          <w:lang w:val="uk-UA"/>
        </w:rPr>
        <w:lastRenderedPageBreak/>
        <w:t xml:space="preserve">Зведений бюджет. </w:t>
      </w:r>
      <w:r w:rsidRPr="00281792">
        <w:rPr>
          <w:rFonts w:eastAsia="Calibri" w:cs="Arial"/>
          <w:lang w:val="uk-UA"/>
        </w:rPr>
        <w:t>Претендент повинен представити зведений бюджет за статтями. Скористайтеся, будь ласка, шаблоном з додатку.</w:t>
      </w:r>
    </w:p>
    <w:p w14:paraId="7B667254" w14:textId="2E0448AC" w:rsidR="00E44A98" w:rsidRPr="0069399B" w:rsidRDefault="00DA7B21" w:rsidP="00E44A98">
      <w:pPr>
        <w:widowControl/>
        <w:numPr>
          <w:ilvl w:val="1"/>
          <w:numId w:val="26"/>
        </w:numPr>
        <w:spacing w:after="220" w:line="220" w:lineRule="atLeast"/>
        <w:jc w:val="both"/>
        <w:rPr>
          <w:rFonts w:eastAsia="Calibri" w:cs="Arial"/>
          <w:lang w:val="ru-RU"/>
        </w:rPr>
      </w:pPr>
      <w:r w:rsidRPr="00281792">
        <w:rPr>
          <w:rFonts w:eastAsia="Calibri" w:cs="Arial"/>
          <w:b/>
          <w:lang w:val="uk-UA"/>
        </w:rPr>
        <w:t xml:space="preserve">Деталізований бюджет </w:t>
      </w:r>
      <w:r w:rsidRPr="00281792">
        <w:rPr>
          <w:rFonts w:eastAsia="Calibri" w:cs="Arial"/>
          <w:lang w:val="uk-UA"/>
        </w:rPr>
        <w:t xml:space="preserve">У деталізованому бюджеті претендент повинен зробити постатейний розподіл витрат, які, на його думку, є реалістичними та доцільними для проведення робіт у відповідності до технічних вимог, зазначених у Розділі ІІ. Претенденти повинні представити деталізований бюджет із зазначенням основних статей витрат (наприклад, заробітна плата, </w:t>
      </w:r>
      <w:r w:rsidR="00B3235F">
        <w:rPr>
          <w:rFonts w:eastAsia="Calibri" w:cs="Arial"/>
          <w:lang w:val="uk-UA"/>
        </w:rPr>
        <w:t>ЄСВ</w:t>
      </w:r>
      <w:r w:rsidRPr="00281792">
        <w:rPr>
          <w:rFonts w:eastAsia="Calibri" w:cs="Arial"/>
          <w:lang w:val="uk-UA"/>
        </w:rPr>
        <w:t xml:space="preserve">, транспортні витрати і т.д., а також </w:t>
      </w:r>
      <w:r w:rsidR="00665EF2">
        <w:rPr>
          <w:rFonts w:eastAsia="Calibri" w:cs="Arial"/>
          <w:lang w:val="uk-UA"/>
        </w:rPr>
        <w:t>особливих</w:t>
      </w:r>
      <w:r w:rsidRPr="00281792">
        <w:rPr>
          <w:rFonts w:eastAsia="Calibri" w:cs="Arial"/>
          <w:lang w:val="uk-UA"/>
        </w:rPr>
        <w:t xml:space="preserve"> статей витрат (наприклад, заробітна плата або тарифи для фізичних осіб, орендна плата, комунальні платежі, страхування і т.д.). Претенденти повинні вказувати ціну за одиницю, кількість та загальну вартість. </w:t>
      </w:r>
    </w:p>
    <w:p w14:paraId="243D0AE9" w14:textId="77777777" w:rsidR="00E44A98" w:rsidRPr="0069399B" w:rsidRDefault="00DA7B21" w:rsidP="00E44A98">
      <w:pPr>
        <w:widowControl/>
        <w:numPr>
          <w:ilvl w:val="1"/>
          <w:numId w:val="26"/>
        </w:numPr>
        <w:spacing w:after="220" w:line="220" w:lineRule="atLeast"/>
        <w:jc w:val="both"/>
        <w:rPr>
          <w:rFonts w:eastAsia="Calibri" w:cs="Arial"/>
          <w:lang w:val="ru-RU"/>
        </w:rPr>
      </w:pPr>
      <w:r w:rsidRPr="00281792">
        <w:rPr>
          <w:rFonts w:eastAsia="Calibri" w:cs="Arial"/>
          <w:b/>
          <w:lang w:val="uk-UA"/>
        </w:rPr>
        <w:t>Бюджетні примітки:</w:t>
      </w:r>
      <w:r w:rsidRPr="00281792">
        <w:rPr>
          <w:rFonts w:eastAsia="Calibri" w:cs="Arial"/>
          <w:lang w:val="uk-UA"/>
        </w:rPr>
        <w:t xml:space="preserve"> У бюджетних примітках наводиться детальне роз'яснення методології оцінки, яка використовується для розрахунку бюджету, а також будь-які припущення, які може зробити претендент в доповнення до тих, що зазначаються у цьому запиті комерційної пропозиції, і які можуть суттєво вплинути на підсумкову запропоновану вартість. Щоб забезпечити обґрунтованість витрат, претенденти повинні чітко пояснити </w:t>
      </w:r>
      <w:r w:rsidR="00647737">
        <w:rPr>
          <w:rFonts w:eastAsia="Calibri" w:cs="Arial"/>
          <w:lang w:val="uk-UA"/>
        </w:rPr>
        <w:t>основу витрат, тобто</w:t>
      </w:r>
      <w:r w:rsidRPr="00281792">
        <w:rPr>
          <w:rFonts w:eastAsia="Calibri" w:cs="Arial"/>
          <w:lang w:val="uk-UA"/>
        </w:rPr>
        <w:t xml:space="preserve"> чому і яким чином претенденти проводять розрахунок певних цифр для товару або послуги. Примітки повинні містити чітке і докладне пояснення кожної бюджетної статті з обґрун</w:t>
      </w:r>
      <w:r w:rsidR="00647737">
        <w:rPr>
          <w:rFonts w:eastAsia="Calibri" w:cs="Arial"/>
          <w:lang w:val="uk-UA"/>
        </w:rPr>
        <w:t xml:space="preserve">туванням необхідної кількості. </w:t>
      </w:r>
      <w:r w:rsidRPr="00281792">
        <w:rPr>
          <w:rFonts w:eastAsia="Calibri" w:cs="Arial"/>
          <w:lang w:val="uk-UA"/>
        </w:rPr>
        <w:t>Якщо запропоновані пільги (наприклад, місцева пільга) є комплексною ставкою, то у примітках необхідно зазначити, які саме пільги передбачаються за запропонованими ставками.</w:t>
      </w:r>
    </w:p>
    <w:p w14:paraId="54D85300" w14:textId="77777777" w:rsidR="00E44A98" w:rsidRPr="0069399B" w:rsidRDefault="00DA7B21" w:rsidP="00E44A98">
      <w:pPr>
        <w:widowControl/>
        <w:numPr>
          <w:ilvl w:val="1"/>
          <w:numId w:val="26"/>
        </w:numPr>
        <w:tabs>
          <w:tab w:val="left" w:pos="360"/>
        </w:tabs>
        <w:autoSpaceDE w:val="0"/>
        <w:autoSpaceDN w:val="0"/>
        <w:adjustRightInd w:val="0"/>
        <w:spacing w:after="0" w:line="240" w:lineRule="auto"/>
        <w:jc w:val="both"/>
        <w:rPr>
          <w:rFonts w:eastAsia="Times New Roman" w:cs="Arial"/>
          <w:lang w:val="ru-RU"/>
        </w:rPr>
      </w:pPr>
      <w:r w:rsidRPr="00281792">
        <w:rPr>
          <w:rFonts w:eastAsia="Times New Roman" w:cs="Arial"/>
          <w:b/>
          <w:lang w:val="uk-UA"/>
        </w:rPr>
        <w:t>Супровідна документація:</w:t>
      </w:r>
      <w:r w:rsidRPr="00281792">
        <w:rPr>
          <w:rFonts w:eastAsia="Times New Roman" w:cs="Arial"/>
          <w:lang w:val="uk-UA"/>
        </w:rPr>
        <w:t xml:space="preserve"> Додаткова супровідна бюджетна документація (у разі необхідності), зокрема кошторис витрат на відрядження, історична інформація щодо вартості.   </w:t>
      </w:r>
    </w:p>
    <w:p w14:paraId="09F51659" w14:textId="77777777" w:rsidR="00E44A98" w:rsidRPr="0069399B" w:rsidRDefault="00E44A98" w:rsidP="00E44A98">
      <w:pPr>
        <w:spacing w:after="0" w:line="240" w:lineRule="auto"/>
        <w:ind w:left="720"/>
        <w:contextualSpacing/>
        <w:jc w:val="both"/>
        <w:rPr>
          <w:rFonts w:eastAsia="Times New Roman" w:cs="Arial"/>
          <w:lang w:val="ru-RU"/>
        </w:rPr>
      </w:pPr>
    </w:p>
    <w:p w14:paraId="1A6704AA" w14:textId="77777777" w:rsidR="00DA72A2" w:rsidRPr="0069399B" w:rsidRDefault="00DA7B21" w:rsidP="00E44A98">
      <w:pPr>
        <w:spacing w:after="0" w:line="240" w:lineRule="auto"/>
        <w:ind w:left="90"/>
        <w:jc w:val="both"/>
        <w:rPr>
          <w:rFonts w:eastAsia="Times New Roman" w:cs="Arial"/>
          <w:lang w:val="ru-RU"/>
        </w:rPr>
      </w:pPr>
      <w:r w:rsidRPr="00281792">
        <w:rPr>
          <w:rFonts w:eastAsia="Times New Roman" w:cs="Arial"/>
          <w:lang w:val="uk-UA"/>
        </w:rPr>
        <w:t>ПАКТ може вимагати додаткову, більш деталізовану інформацію перед укладенням договору субпідряду.</w:t>
      </w:r>
    </w:p>
    <w:p w14:paraId="7D2AA74D" w14:textId="77777777" w:rsidR="00322F5F" w:rsidRPr="0069399B" w:rsidRDefault="00322F5F" w:rsidP="00E44A98">
      <w:pPr>
        <w:spacing w:after="0" w:line="240" w:lineRule="auto"/>
        <w:ind w:left="90"/>
        <w:jc w:val="both"/>
        <w:rPr>
          <w:rFonts w:eastAsia="Times New Roman" w:cs="Arial"/>
          <w:lang w:val="ru-RU"/>
        </w:rPr>
      </w:pPr>
    </w:p>
    <w:p w14:paraId="686121FE" w14:textId="77777777" w:rsidR="00322F5F" w:rsidRPr="0069399B" w:rsidRDefault="00DA7B21" w:rsidP="00322F5F">
      <w:pPr>
        <w:widowControl/>
        <w:numPr>
          <w:ilvl w:val="0"/>
          <w:numId w:val="24"/>
        </w:numPr>
        <w:spacing w:after="0" w:line="240" w:lineRule="auto"/>
        <w:contextualSpacing/>
        <w:jc w:val="both"/>
        <w:rPr>
          <w:rFonts w:eastAsia="Times New Roman" w:cs="Arial"/>
          <w:lang w:val="ru-RU"/>
        </w:rPr>
      </w:pPr>
      <w:r w:rsidRPr="00281792">
        <w:rPr>
          <w:rFonts w:eastAsia="Times New Roman" w:cs="Arial"/>
          <w:u w:val="single"/>
          <w:lang w:val="uk-UA"/>
        </w:rPr>
        <w:t>Підтвердження</w:t>
      </w:r>
      <w:r w:rsidRPr="00281792">
        <w:rPr>
          <w:rFonts w:eastAsia="Times New Roman" w:cs="Arial"/>
          <w:b/>
          <w:lang w:val="uk-UA"/>
        </w:rPr>
        <w:t>:</w:t>
      </w:r>
      <w:r w:rsidRPr="00281792">
        <w:rPr>
          <w:rFonts w:eastAsia="Times New Roman" w:cs="Arial"/>
          <w:lang w:val="uk-UA"/>
        </w:rPr>
        <w:t xml:space="preserve"> В рамках подання пропозиції, претенденти, які готують відповідь на цей запит конкурсної пропозиції, повинні розкрити та підтвердити наступну інформацію у додатку до цінової пропозиції.</w:t>
      </w:r>
    </w:p>
    <w:p w14:paraId="7161F233" w14:textId="77777777" w:rsidR="00322F5F" w:rsidRPr="0069399B" w:rsidRDefault="00DA7B21" w:rsidP="00322F5F">
      <w:pPr>
        <w:widowControl/>
        <w:numPr>
          <w:ilvl w:val="0"/>
          <w:numId w:val="27"/>
        </w:numPr>
        <w:spacing w:after="0" w:line="240" w:lineRule="auto"/>
        <w:ind w:left="1440"/>
        <w:contextualSpacing/>
        <w:jc w:val="both"/>
        <w:rPr>
          <w:rFonts w:eastAsia="Times New Roman" w:cs="Arial"/>
          <w:lang w:val="ru-RU"/>
        </w:rPr>
      </w:pPr>
      <w:r w:rsidRPr="00281792">
        <w:rPr>
          <w:rFonts w:eastAsia="Times New Roman" w:cs="Arial"/>
          <w:lang w:val="uk-UA"/>
        </w:rPr>
        <w:t>Розкрити інформацію про усі близькі, сімейні або фінансові відносини зі співробітниками ПАКТ або проєкту. Наприклад, якщо двоюрідний брат претендента працює в проєкті, претендент повинен зазначити це.</w:t>
      </w:r>
    </w:p>
    <w:p w14:paraId="55958211" w14:textId="77777777" w:rsidR="00322F5F" w:rsidRPr="0069399B" w:rsidRDefault="00DA7B21" w:rsidP="00322F5F">
      <w:pPr>
        <w:widowControl/>
        <w:numPr>
          <w:ilvl w:val="0"/>
          <w:numId w:val="27"/>
        </w:numPr>
        <w:spacing w:after="0" w:line="240" w:lineRule="auto"/>
        <w:ind w:left="1440"/>
        <w:contextualSpacing/>
        <w:jc w:val="both"/>
        <w:rPr>
          <w:rFonts w:eastAsia="Times New Roman" w:cs="Arial"/>
          <w:lang w:val="ru-RU"/>
        </w:rPr>
      </w:pPr>
      <w:r w:rsidRPr="00281792">
        <w:rPr>
          <w:rFonts w:eastAsia="Times New Roman" w:cs="Arial"/>
          <w:lang w:val="uk-UA"/>
        </w:rPr>
        <w:t xml:space="preserve">Розкрити інформацію про усі сімейні або фінансові відносини з іншими претендентами, які подають заявки з пропозиціями. Наприклад, якщо батько претендента є власником компанії, яка подає заявку з іншою пропозицією, претендент повинен зазначити це. </w:t>
      </w:r>
    </w:p>
    <w:p w14:paraId="63ABA39C" w14:textId="77777777" w:rsidR="00322F5F" w:rsidRPr="0069399B" w:rsidRDefault="00DA7B21" w:rsidP="00322F5F">
      <w:pPr>
        <w:widowControl/>
        <w:numPr>
          <w:ilvl w:val="0"/>
          <w:numId w:val="27"/>
        </w:numPr>
        <w:spacing w:after="0" w:line="240" w:lineRule="auto"/>
        <w:ind w:left="1440"/>
        <w:contextualSpacing/>
        <w:jc w:val="both"/>
        <w:rPr>
          <w:rFonts w:eastAsia="Times New Roman" w:cs="Arial"/>
          <w:lang w:val="ru-RU"/>
        </w:rPr>
      </w:pPr>
      <w:r w:rsidRPr="00281792">
        <w:rPr>
          <w:rFonts w:eastAsia="Times New Roman" w:cs="Arial"/>
          <w:lang w:val="uk-UA"/>
        </w:rPr>
        <w:t>Підтвердити, що ціни, зазначені у пропозиції, були встановлені в індивідуальному порядку, без сторонніх консультацій, комунікацій або узгодження з будь-яким іншим претендентом чи конкурентом з метою обмеження конкуренції.</w:t>
      </w:r>
    </w:p>
    <w:p w14:paraId="4AB084EB" w14:textId="77777777" w:rsidR="00322F5F" w:rsidRPr="0069399B" w:rsidRDefault="00DA7B21" w:rsidP="00322F5F">
      <w:pPr>
        <w:widowControl/>
        <w:numPr>
          <w:ilvl w:val="0"/>
          <w:numId w:val="27"/>
        </w:numPr>
        <w:spacing w:after="0" w:line="240" w:lineRule="auto"/>
        <w:ind w:left="1440"/>
        <w:contextualSpacing/>
        <w:jc w:val="both"/>
        <w:rPr>
          <w:rFonts w:eastAsia="Times New Roman" w:cs="Arial"/>
          <w:lang w:val="ru-RU"/>
        </w:rPr>
      </w:pPr>
      <w:r w:rsidRPr="00281792">
        <w:rPr>
          <w:rFonts w:eastAsia="Times New Roman" w:cs="Arial"/>
          <w:lang w:val="uk-UA"/>
        </w:rPr>
        <w:t>Підтвердити, що уся інформація, зазначена у пропозиції і усіх супровідних документах, є достовірною і точною.</w:t>
      </w:r>
    </w:p>
    <w:p w14:paraId="70E7FEC3" w14:textId="77777777" w:rsidR="00322F5F" w:rsidRPr="0069399B" w:rsidRDefault="00322F5F" w:rsidP="00322F5F">
      <w:pPr>
        <w:spacing w:after="0" w:line="240" w:lineRule="auto"/>
        <w:ind w:left="-360"/>
        <w:contextualSpacing/>
        <w:jc w:val="both"/>
        <w:rPr>
          <w:rFonts w:eastAsia="Times New Roman" w:cs="Arial"/>
          <w:lang w:val="ru-RU"/>
        </w:rPr>
      </w:pPr>
    </w:p>
    <w:p w14:paraId="0F25856A" w14:textId="77777777" w:rsidR="00322F5F" w:rsidRPr="0069399B" w:rsidRDefault="00322F5F" w:rsidP="00322F5F">
      <w:pPr>
        <w:spacing w:after="0" w:line="240" w:lineRule="auto"/>
        <w:ind w:left="1440"/>
        <w:contextualSpacing/>
        <w:jc w:val="both"/>
        <w:rPr>
          <w:rFonts w:eastAsia="Times New Roman" w:cs="Arial"/>
          <w:lang w:val="ru-RU"/>
        </w:rPr>
      </w:pPr>
    </w:p>
    <w:p w14:paraId="2D7BEFAD" w14:textId="761F49BE" w:rsidR="00322F5F" w:rsidRPr="0069399B" w:rsidRDefault="00DA7B21" w:rsidP="00D17998">
      <w:pPr>
        <w:pStyle w:val="ListParagraph"/>
        <w:widowControl/>
        <w:numPr>
          <w:ilvl w:val="0"/>
          <w:numId w:val="24"/>
        </w:numPr>
        <w:spacing w:after="0" w:line="276" w:lineRule="auto"/>
        <w:ind w:left="1440"/>
        <w:jc w:val="both"/>
        <w:rPr>
          <w:rFonts w:eastAsia="Times New Roman" w:cs="Arial"/>
          <w:b/>
          <w:caps/>
          <w:lang w:val="ru-RU"/>
        </w:rPr>
      </w:pPr>
      <w:r w:rsidRPr="00281792">
        <w:rPr>
          <w:rFonts w:eastAsia="Times New Roman" w:cs="Arial"/>
          <w:u w:val="single"/>
          <w:lang w:val="uk-UA"/>
        </w:rPr>
        <w:lastRenderedPageBreak/>
        <w:t>Подача заявок з пропозиціями</w:t>
      </w:r>
      <w:r w:rsidRPr="00281792">
        <w:rPr>
          <w:rFonts w:eastAsia="Times New Roman" w:cs="Arial"/>
          <w:b/>
          <w:lang w:val="uk-UA"/>
        </w:rPr>
        <w:t>:</w:t>
      </w:r>
      <w:r w:rsidRPr="00281792">
        <w:rPr>
          <w:rFonts w:eastAsia="Times New Roman" w:cs="Arial"/>
          <w:lang w:val="uk-UA"/>
        </w:rPr>
        <w:t xml:space="preserve"> Заявки з пропозиціями приймаються до кінця дня 13</w:t>
      </w:r>
      <w:r w:rsidR="00647737">
        <w:rPr>
          <w:rFonts w:eastAsia="Times New Roman" w:cs="Arial"/>
          <w:lang w:val="uk-UA"/>
        </w:rPr>
        <w:t xml:space="preserve"> </w:t>
      </w:r>
      <w:r w:rsidRPr="00281792">
        <w:rPr>
          <w:rFonts w:eastAsia="Times New Roman" w:cs="Arial"/>
          <w:lang w:val="uk-UA"/>
        </w:rPr>
        <w:t>листопада 2020 року. Матеріали надсилають лише в електронній формі (</w:t>
      </w:r>
      <w:r w:rsidR="00647737">
        <w:rPr>
          <w:rFonts w:eastAsia="Times New Roman" w:cs="Arial"/>
          <w:lang w:val="uk-UA"/>
        </w:rPr>
        <w:t xml:space="preserve">у форматі </w:t>
      </w:r>
      <w:r w:rsidRPr="00281792">
        <w:rPr>
          <w:rFonts w:eastAsia="Times New Roman" w:cs="Arial"/>
          <w:lang w:val="uk-UA"/>
        </w:rPr>
        <w:t>PDF або Microsoft Word і Excel) на адресу:</w:t>
      </w:r>
      <w:r w:rsidR="00750C16" w:rsidRPr="00670288">
        <w:rPr>
          <w:lang w:val="uk-UA"/>
        </w:rPr>
        <w:t xml:space="preserve"> </w:t>
      </w:r>
      <w:hyperlink r:id="rId15" w:history="1">
        <w:r w:rsidR="00750C16">
          <w:rPr>
            <w:rStyle w:val="Hyperlink"/>
          </w:rPr>
          <w:t>tenderukraine</w:t>
        </w:r>
        <w:r w:rsidR="00750C16" w:rsidRPr="00670288">
          <w:rPr>
            <w:rStyle w:val="Hyperlink"/>
            <w:lang w:val="uk-UA"/>
          </w:rPr>
          <w:t>@</w:t>
        </w:r>
        <w:r w:rsidR="00750C16">
          <w:rPr>
            <w:rStyle w:val="Hyperlink"/>
          </w:rPr>
          <w:t>pactworld</w:t>
        </w:r>
        <w:r w:rsidR="00750C16" w:rsidRPr="00670288">
          <w:rPr>
            <w:rStyle w:val="Hyperlink"/>
            <w:lang w:val="uk-UA"/>
          </w:rPr>
          <w:t>.</w:t>
        </w:r>
        <w:r w:rsidR="00750C16">
          <w:rPr>
            <w:rStyle w:val="Hyperlink"/>
          </w:rPr>
          <w:t>org</w:t>
        </w:r>
      </w:hyperlink>
      <w:r w:rsidRPr="00281792">
        <w:rPr>
          <w:rFonts w:eastAsia="Times New Roman" w:cs="Arial"/>
          <w:lang w:val="uk-UA"/>
        </w:rPr>
        <w:t xml:space="preserve">. У пропозиціях, надісланих претендентами, не повинно бути жодних непотрібних рекламних матеріалів або складних форматів презентації (перевага надається чорно-білому оформленню). Претендантам забороняється надсилати заархівовані файли. Сторінки, на яких потрібно проставити оригінальний підпис вручну, скануються і надсилаються у форматі PDF засобами електронної пошти у формі вкладення.  Технічна пропозиція і цінова пропозиція мають бути відокремленими. Будь ласка, зазначайте Номер запиту конкурсної пропозиції і Назву запиту конкурсної пропозиції у темі листа. Претенденти несуть відповідальність за те, щоб їхні пропозиції </w:t>
      </w:r>
      <w:r w:rsidR="005E1B6B">
        <w:rPr>
          <w:rFonts w:eastAsia="Times New Roman" w:cs="Arial"/>
          <w:lang w:val="uk-UA"/>
        </w:rPr>
        <w:t>були оформлені</w:t>
      </w:r>
      <w:r w:rsidRPr="00281792">
        <w:rPr>
          <w:rFonts w:eastAsia="Times New Roman" w:cs="Arial"/>
          <w:lang w:val="uk-UA"/>
        </w:rPr>
        <w:t xml:space="preserve"> з дотриманням вказівок та рекомендацій, зазначених у цьому документі. ПАКТ не гарантує, що пропозиції, надіслані після закінчення строку подачі, будуть розглянуті.  </w:t>
      </w:r>
      <w:r w:rsidRPr="00281792">
        <w:rPr>
          <w:rFonts w:eastAsia="Times New Roman" w:cs="Arial"/>
          <w:lang w:val="uk-UA"/>
        </w:rPr>
        <w:br w:type="page"/>
      </w:r>
    </w:p>
    <w:p w14:paraId="06A69439" w14:textId="77777777" w:rsidR="00E44A98" w:rsidRPr="00281792" w:rsidRDefault="00DA7B21" w:rsidP="00EB560F">
      <w:pPr>
        <w:pStyle w:val="RFP"/>
      </w:pPr>
      <w:r w:rsidRPr="00281792">
        <w:rPr>
          <w:lang w:val="uk-UA"/>
        </w:rPr>
        <w:lastRenderedPageBreak/>
        <w:t>КРИТЕРІЇ ОЦІНЮВАННЯ</w:t>
      </w:r>
    </w:p>
    <w:p w14:paraId="3F90F00D" w14:textId="77777777" w:rsidR="00033345" w:rsidRPr="0069399B" w:rsidRDefault="00DA7B21" w:rsidP="00033345">
      <w:pPr>
        <w:pStyle w:val="ListParagraph"/>
        <w:numPr>
          <w:ilvl w:val="0"/>
          <w:numId w:val="37"/>
        </w:numPr>
        <w:autoSpaceDE w:val="0"/>
        <w:autoSpaceDN w:val="0"/>
        <w:adjustRightInd w:val="0"/>
        <w:spacing w:after="0" w:line="240" w:lineRule="auto"/>
        <w:jc w:val="both"/>
        <w:rPr>
          <w:rFonts w:eastAsia="Times New Roman" w:cs="Arial"/>
          <w:lang w:val="ru-RU"/>
        </w:rPr>
      </w:pPr>
      <w:r w:rsidRPr="00281792">
        <w:rPr>
          <w:rFonts w:eastAsia="Times New Roman" w:cs="Arial"/>
          <w:u w:val="single"/>
          <w:lang w:val="uk-UA"/>
        </w:rPr>
        <w:t>Процес відбору</w:t>
      </w:r>
      <w:r w:rsidRPr="00281792">
        <w:rPr>
          <w:rFonts w:eastAsia="Times New Roman" w:cs="Arial"/>
          <w:lang w:val="uk-UA"/>
        </w:rPr>
        <w:t xml:space="preserve">. ПАКТ створить </w:t>
      </w:r>
      <w:r w:rsidR="007D07B2">
        <w:rPr>
          <w:rFonts w:eastAsia="Times New Roman" w:cs="Arial"/>
          <w:lang w:val="uk-UA"/>
        </w:rPr>
        <w:t>конкурсну</w:t>
      </w:r>
      <w:r w:rsidRPr="00281792">
        <w:rPr>
          <w:rFonts w:eastAsia="Times New Roman" w:cs="Arial"/>
          <w:lang w:val="uk-UA"/>
        </w:rPr>
        <w:t xml:space="preserve"> комісію, яка складатиметься з представників різних структурних підрозділів компанії, а також, за необхідності, зовнішніх експертів. З метою уникнення будь-якого конфлікту інтересів усі технічні рецензенти пройдуть перевірку. Оцінювання буде проводитися на основі критеріїв, зазначених у Розділі В. Критерії оцінювання. </w:t>
      </w:r>
    </w:p>
    <w:p w14:paraId="3655F60B" w14:textId="77777777" w:rsidR="00033345" w:rsidRPr="0069399B" w:rsidRDefault="00033345" w:rsidP="00033345">
      <w:pPr>
        <w:pStyle w:val="ListParagraph"/>
        <w:autoSpaceDE w:val="0"/>
        <w:autoSpaceDN w:val="0"/>
        <w:adjustRightInd w:val="0"/>
        <w:spacing w:after="0" w:line="240" w:lineRule="auto"/>
        <w:jc w:val="both"/>
        <w:rPr>
          <w:rFonts w:eastAsia="Times New Roman" w:cs="Arial"/>
          <w:lang w:val="ru-RU"/>
        </w:rPr>
      </w:pPr>
    </w:p>
    <w:p w14:paraId="1ACCDD3D" w14:textId="77777777" w:rsidR="00322F5F" w:rsidRPr="0069399B" w:rsidRDefault="00DA7B21" w:rsidP="00033345">
      <w:pPr>
        <w:pStyle w:val="ListParagraph"/>
        <w:numPr>
          <w:ilvl w:val="0"/>
          <w:numId w:val="37"/>
        </w:numPr>
        <w:autoSpaceDE w:val="0"/>
        <w:autoSpaceDN w:val="0"/>
        <w:adjustRightInd w:val="0"/>
        <w:spacing w:after="0" w:line="240" w:lineRule="auto"/>
        <w:jc w:val="both"/>
        <w:rPr>
          <w:rFonts w:eastAsia="Times New Roman" w:cs="Arial"/>
          <w:lang w:val="ru-RU"/>
        </w:rPr>
      </w:pPr>
      <w:r w:rsidRPr="00281792">
        <w:rPr>
          <w:rFonts w:eastAsia="Times New Roman" w:cs="Arial"/>
          <w:u w:val="single"/>
          <w:lang w:val="uk-UA"/>
        </w:rPr>
        <w:t>Критерії оцінювання</w:t>
      </w:r>
      <w:r w:rsidRPr="00281792">
        <w:rPr>
          <w:rFonts w:eastAsia="Times New Roman" w:cs="Arial"/>
          <w:lang w:val="uk-UA"/>
        </w:rPr>
        <w:t xml:space="preserve">. Рішення про присудження контракту буде прийматися на основі найкращого загального показника, визначеного </w:t>
      </w:r>
      <w:r w:rsidR="007D07B2">
        <w:rPr>
          <w:rFonts w:eastAsia="Times New Roman" w:cs="Arial"/>
          <w:lang w:val="uk-UA"/>
        </w:rPr>
        <w:t>конкурсною</w:t>
      </w:r>
      <w:r w:rsidRPr="00281792">
        <w:rPr>
          <w:rFonts w:eastAsia="Times New Roman" w:cs="Arial"/>
          <w:lang w:val="uk-UA"/>
        </w:rPr>
        <w:t xml:space="preserve"> комісією </w:t>
      </w:r>
      <w:r w:rsidR="004A1062">
        <w:rPr>
          <w:rFonts w:eastAsia="Times New Roman" w:cs="Arial"/>
          <w:lang w:val="uk-UA"/>
        </w:rPr>
        <w:t>виходячи з</w:t>
      </w:r>
      <w:r w:rsidR="007D07B2">
        <w:rPr>
          <w:rFonts w:eastAsia="Times New Roman" w:cs="Arial"/>
          <w:lang w:val="uk-UA"/>
        </w:rPr>
        <w:t xml:space="preserve"> критеріїв, зазначених нижче,</w:t>
      </w:r>
      <w:r w:rsidRPr="00281792">
        <w:rPr>
          <w:rFonts w:eastAsia="Times New Roman" w:cs="Arial"/>
          <w:lang w:val="uk-UA"/>
        </w:rPr>
        <w:t xml:space="preserve"> </w:t>
      </w:r>
      <w:r w:rsidR="005E1B6B" w:rsidRPr="007D07B2">
        <w:rPr>
          <w:rFonts w:eastAsia="Times New Roman" w:cs="Arial"/>
          <w:lang w:val="uk-UA"/>
        </w:rPr>
        <w:t>на основі інформації</w:t>
      </w:r>
      <w:r w:rsidR="005E1B6B">
        <w:rPr>
          <w:rFonts w:eastAsia="Times New Roman" w:cs="Arial"/>
          <w:lang w:val="uk-UA"/>
        </w:rPr>
        <w:t>, вказаної</w:t>
      </w:r>
      <w:r w:rsidRPr="00281792">
        <w:rPr>
          <w:rFonts w:eastAsia="Times New Roman" w:cs="Arial"/>
          <w:lang w:val="uk-UA"/>
        </w:rPr>
        <w:t xml:space="preserve"> у пропозиції претендента. До розгляду приймаються лише ті пропозиції, які відповідають вимогам запиту.  Для визначення найкращого </w:t>
      </w:r>
      <w:r w:rsidRPr="007D07B2">
        <w:rPr>
          <w:rFonts w:eastAsia="Times New Roman" w:cs="Arial"/>
          <w:lang w:val="uk-UA"/>
        </w:rPr>
        <w:t>показника в рамках цього запиту конкурсної пропозиції буде застосовуватися процес вибору оптимального</w:t>
      </w:r>
      <w:r w:rsidR="005E1B6B" w:rsidRPr="007D07B2">
        <w:rPr>
          <w:rFonts w:eastAsia="Times New Roman" w:cs="Arial"/>
          <w:lang w:val="uk-UA"/>
        </w:rPr>
        <w:t xml:space="preserve"> співвідношення. Це означає, що</w:t>
      </w:r>
      <w:r w:rsidRPr="007D07B2">
        <w:rPr>
          <w:rFonts w:eastAsia="Times New Roman" w:cs="Arial"/>
          <w:lang w:val="uk-UA"/>
        </w:rPr>
        <w:t xml:space="preserve"> оцінювання та виставлення</w:t>
      </w:r>
      <w:r w:rsidRPr="00281792">
        <w:rPr>
          <w:rFonts w:eastAsia="Times New Roman" w:cs="Arial"/>
          <w:lang w:val="uk-UA"/>
        </w:rPr>
        <w:t xml:space="preserve"> балів для кожної пропозиції буде здійснюватися на основі критеріїв та очікувань, які наведені у таблиці нижче. </w:t>
      </w:r>
      <w:bookmarkStart w:id="1" w:name="_Hlk53738914"/>
      <w:r w:rsidRPr="00281792">
        <w:rPr>
          <w:rFonts w:eastAsia="Times New Roman" w:cs="Arial"/>
          <w:lang w:val="uk-UA"/>
        </w:rPr>
        <w:t>За цінові пропозиції бали не виставляються</w:t>
      </w:r>
      <w:bookmarkEnd w:id="1"/>
      <w:r w:rsidRPr="00281792">
        <w:rPr>
          <w:rFonts w:eastAsia="Times New Roman" w:cs="Arial"/>
          <w:lang w:val="uk-UA"/>
        </w:rPr>
        <w:t>, але відповідно до загальних цілей проведення оцінювання за цим запитом конкурсної пропозиції, технічні фактори оцінювання, окрім вартості, у своїй сукупності вважаються більш важливими, ніж фактори вартості. Якщо виставлені бали за технічну частину однакові або майже однакові, вартість стане визначальним фактором.</w:t>
      </w:r>
    </w:p>
    <w:p w14:paraId="40502D73" w14:textId="77777777" w:rsidR="00322F5F" w:rsidRPr="0069399B" w:rsidRDefault="00322F5F" w:rsidP="00322F5F">
      <w:pPr>
        <w:rPr>
          <w:lang w:val="ru-RU"/>
        </w:rPr>
      </w:pPr>
    </w:p>
    <w:tbl>
      <w:tblPr>
        <w:tblStyle w:val="TableGrid"/>
        <w:tblW w:w="0" w:type="auto"/>
        <w:jc w:val="center"/>
        <w:tblLook w:val="04A0" w:firstRow="1" w:lastRow="0" w:firstColumn="1" w:lastColumn="0" w:noHBand="0" w:noVBand="1"/>
      </w:tblPr>
      <w:tblGrid>
        <w:gridCol w:w="2574"/>
        <w:gridCol w:w="5346"/>
        <w:gridCol w:w="1430"/>
      </w:tblGrid>
      <w:tr w:rsidR="00C17888" w14:paraId="7A3064DE" w14:textId="77777777" w:rsidTr="00281792">
        <w:trPr>
          <w:jc w:val="center"/>
        </w:trPr>
        <w:tc>
          <w:tcPr>
            <w:tcW w:w="2574" w:type="dxa"/>
          </w:tcPr>
          <w:p w14:paraId="5EEC68C5" w14:textId="77777777" w:rsidR="00322F5F" w:rsidRPr="00281792" w:rsidRDefault="00DA7B21" w:rsidP="005A04D6">
            <w:pPr>
              <w:jc w:val="both"/>
              <w:rPr>
                <w:rFonts w:eastAsia="Times New Roman" w:cs="Arial"/>
                <w:b/>
              </w:rPr>
            </w:pPr>
            <w:r w:rsidRPr="00281792">
              <w:rPr>
                <w:rFonts w:eastAsia="Times New Roman" w:cs="Arial"/>
                <w:b/>
                <w:lang w:val="uk-UA"/>
              </w:rPr>
              <w:t>КРИТЕРІЇ ОЦІНЮВАННЯ</w:t>
            </w:r>
          </w:p>
        </w:tc>
        <w:tc>
          <w:tcPr>
            <w:tcW w:w="5346" w:type="dxa"/>
          </w:tcPr>
          <w:p w14:paraId="2E7C3F29" w14:textId="77777777" w:rsidR="00322F5F" w:rsidRPr="00281792" w:rsidRDefault="00DA7B21" w:rsidP="005A04D6">
            <w:pPr>
              <w:jc w:val="both"/>
              <w:rPr>
                <w:rFonts w:eastAsia="Times New Roman" w:cs="Arial"/>
                <w:b/>
              </w:rPr>
            </w:pPr>
            <w:r w:rsidRPr="00281792">
              <w:rPr>
                <w:rFonts w:eastAsia="Times New Roman" w:cs="Arial"/>
                <w:b/>
                <w:lang w:val="uk-UA"/>
              </w:rPr>
              <w:t>Очікування</w:t>
            </w:r>
          </w:p>
        </w:tc>
        <w:tc>
          <w:tcPr>
            <w:tcW w:w="1430" w:type="dxa"/>
          </w:tcPr>
          <w:p w14:paraId="6F8FC974" w14:textId="77777777" w:rsidR="00322F5F" w:rsidRPr="00281792" w:rsidRDefault="00DA7B21" w:rsidP="005A04D6">
            <w:pPr>
              <w:jc w:val="both"/>
              <w:rPr>
                <w:rFonts w:eastAsia="Times New Roman" w:cs="Arial"/>
                <w:b/>
              </w:rPr>
            </w:pPr>
            <w:r w:rsidRPr="00281792">
              <w:rPr>
                <w:rFonts w:eastAsia="Times New Roman" w:cs="Arial"/>
                <w:b/>
                <w:lang w:val="uk-UA"/>
              </w:rPr>
              <w:t>Бал</w:t>
            </w:r>
          </w:p>
        </w:tc>
      </w:tr>
      <w:tr w:rsidR="00C17888" w14:paraId="4C905CA9" w14:textId="77777777" w:rsidTr="00281792">
        <w:trPr>
          <w:jc w:val="center"/>
        </w:trPr>
        <w:tc>
          <w:tcPr>
            <w:tcW w:w="2574" w:type="dxa"/>
          </w:tcPr>
          <w:p w14:paraId="2D9A910F" w14:textId="77777777" w:rsidR="00322F5F" w:rsidRPr="00281792" w:rsidRDefault="00DA7B21" w:rsidP="005A04D6">
            <w:pPr>
              <w:rPr>
                <w:rFonts w:eastAsia="Times New Roman" w:cs="Arial"/>
              </w:rPr>
            </w:pPr>
            <w:r w:rsidRPr="00281792">
              <w:rPr>
                <w:rFonts w:eastAsia="Times New Roman" w:cs="Arial"/>
                <w:lang w:val="uk-UA"/>
              </w:rPr>
              <w:t>Відповідність Обсягу робіт</w:t>
            </w:r>
          </w:p>
        </w:tc>
        <w:tc>
          <w:tcPr>
            <w:tcW w:w="5346" w:type="dxa"/>
          </w:tcPr>
          <w:p w14:paraId="1DBBC265" w14:textId="7564A747" w:rsidR="00322F5F" w:rsidRPr="00281792" w:rsidRDefault="00DA7B21" w:rsidP="005A04D6">
            <w:pPr>
              <w:rPr>
                <w:rFonts w:eastAsia="Times New Roman" w:cs="Arial"/>
              </w:rPr>
            </w:pPr>
            <w:r w:rsidRPr="00281792">
              <w:rPr>
                <w:rFonts w:eastAsia="Times New Roman" w:cs="Arial"/>
                <w:lang w:val="uk-UA"/>
              </w:rPr>
              <w:t>Технічн</w:t>
            </w:r>
            <w:r w:rsidR="00D17781">
              <w:rPr>
                <w:rFonts w:eastAsia="Times New Roman" w:cs="Arial"/>
                <w:lang w:val="uk-UA"/>
              </w:rPr>
              <w:t>ий підхід</w:t>
            </w:r>
            <w:r w:rsidRPr="00281792">
              <w:rPr>
                <w:rFonts w:eastAsia="Times New Roman" w:cs="Arial"/>
                <w:lang w:val="uk-UA"/>
              </w:rPr>
              <w:t>– Чи наводиться у пропозиції чітке пояснення, простежується розуміння і відповідність цілям проєкту, викладеним в Обсязі робіт?</w:t>
            </w:r>
          </w:p>
        </w:tc>
        <w:tc>
          <w:tcPr>
            <w:tcW w:w="1430" w:type="dxa"/>
          </w:tcPr>
          <w:p w14:paraId="471D5D48" w14:textId="77777777" w:rsidR="00322F5F" w:rsidRPr="00281792" w:rsidRDefault="00DA7B21" w:rsidP="005A04D6">
            <w:pPr>
              <w:jc w:val="both"/>
              <w:rPr>
                <w:rFonts w:eastAsia="Times New Roman" w:cs="Arial"/>
              </w:rPr>
            </w:pPr>
            <w:r w:rsidRPr="00281792">
              <w:rPr>
                <w:rFonts w:eastAsia="Times New Roman" w:cs="Arial"/>
                <w:lang w:val="uk-UA"/>
              </w:rPr>
              <w:t>30</w:t>
            </w:r>
          </w:p>
        </w:tc>
      </w:tr>
      <w:tr w:rsidR="00C17888" w14:paraId="20807D98" w14:textId="77777777" w:rsidTr="00281792">
        <w:trPr>
          <w:jc w:val="center"/>
        </w:trPr>
        <w:tc>
          <w:tcPr>
            <w:tcW w:w="2574" w:type="dxa"/>
          </w:tcPr>
          <w:p w14:paraId="593FA080" w14:textId="77777777" w:rsidR="00322F5F" w:rsidRPr="0069399B" w:rsidRDefault="00DA7B21" w:rsidP="005A04D6">
            <w:pPr>
              <w:rPr>
                <w:rFonts w:eastAsia="Times New Roman" w:cs="Arial"/>
                <w:lang w:val="ru-RU"/>
              </w:rPr>
            </w:pPr>
            <w:r w:rsidRPr="00281792">
              <w:rPr>
                <w:rFonts w:eastAsia="Times New Roman" w:cs="Arial"/>
                <w:lang w:val="uk-UA"/>
              </w:rPr>
              <w:t>Можливість практичного впровадження підходу та методології</w:t>
            </w:r>
          </w:p>
        </w:tc>
        <w:tc>
          <w:tcPr>
            <w:tcW w:w="5346" w:type="dxa"/>
          </w:tcPr>
          <w:p w14:paraId="78FD37EC" w14:textId="77777777" w:rsidR="00322F5F" w:rsidRPr="0069399B" w:rsidRDefault="00DA7B21" w:rsidP="005A04D6">
            <w:pPr>
              <w:rPr>
                <w:rFonts w:eastAsia="Times New Roman" w:cs="Arial"/>
                <w:lang w:val="ru-RU"/>
              </w:rPr>
            </w:pPr>
            <w:r w:rsidRPr="00281792">
              <w:rPr>
                <w:rFonts w:eastAsia="Times New Roman" w:cs="Arial"/>
                <w:lang w:val="uk-UA"/>
              </w:rPr>
              <w:t>Підхід і методологія – Чи відповідає запропонований програмний підхід і деталізовані заходи/терміни вимогам щодо ефективного і результативного виконання Обсягу робіт?</w:t>
            </w:r>
          </w:p>
        </w:tc>
        <w:tc>
          <w:tcPr>
            <w:tcW w:w="1430" w:type="dxa"/>
          </w:tcPr>
          <w:p w14:paraId="25574861" w14:textId="77777777" w:rsidR="00322F5F" w:rsidRPr="00281792" w:rsidRDefault="00DA7B21" w:rsidP="005A04D6">
            <w:pPr>
              <w:jc w:val="both"/>
              <w:rPr>
                <w:rFonts w:eastAsia="Times New Roman" w:cs="Arial"/>
              </w:rPr>
            </w:pPr>
            <w:r w:rsidRPr="00281792">
              <w:rPr>
                <w:rFonts w:eastAsia="Times New Roman" w:cs="Arial"/>
                <w:lang w:val="uk-UA"/>
              </w:rPr>
              <w:t>30</w:t>
            </w:r>
          </w:p>
        </w:tc>
      </w:tr>
      <w:tr w:rsidR="00C17888" w14:paraId="737A1199" w14:textId="77777777" w:rsidTr="00281792">
        <w:trPr>
          <w:jc w:val="center"/>
        </w:trPr>
        <w:tc>
          <w:tcPr>
            <w:tcW w:w="2574" w:type="dxa"/>
          </w:tcPr>
          <w:p w14:paraId="7C5EE736" w14:textId="77777777" w:rsidR="00322F5F" w:rsidRPr="0069399B" w:rsidRDefault="00DA7B21" w:rsidP="005A04D6">
            <w:pPr>
              <w:rPr>
                <w:rFonts w:eastAsia="Times New Roman" w:cs="Arial"/>
                <w:lang w:val="ru-RU"/>
              </w:rPr>
            </w:pPr>
            <w:r w:rsidRPr="00281792">
              <w:rPr>
                <w:rFonts w:eastAsia="Times New Roman" w:cs="Arial"/>
                <w:lang w:val="uk-UA"/>
              </w:rPr>
              <w:t>Можливість практичного впровадження підходу до організаційної діяльності та кадрового забезпечення, включаючи кваліфікацію ключового персоналу</w:t>
            </w:r>
          </w:p>
        </w:tc>
        <w:tc>
          <w:tcPr>
            <w:tcW w:w="5346" w:type="dxa"/>
          </w:tcPr>
          <w:p w14:paraId="5FD90F42" w14:textId="77777777" w:rsidR="00D17998" w:rsidRPr="0069399B" w:rsidRDefault="00DA7B21" w:rsidP="005A04D6">
            <w:pPr>
              <w:rPr>
                <w:lang w:val="ru-RU"/>
              </w:rPr>
            </w:pPr>
            <w:r w:rsidRPr="00281792">
              <w:rPr>
                <w:rFonts w:eastAsia="Times New Roman" w:cs="Arial"/>
                <w:color w:val="000000"/>
                <w:lang w:val="uk-UA"/>
              </w:rPr>
              <w:t xml:space="preserve">Чи достатньо запропонованого підходу до організації діяльності для реалізації технічного підходу претендента? </w:t>
            </w:r>
          </w:p>
          <w:p w14:paraId="252B2E92" w14:textId="77777777" w:rsidR="00322F5F" w:rsidRPr="0069399B" w:rsidRDefault="00DA7B21" w:rsidP="005A04D6">
            <w:pPr>
              <w:rPr>
                <w:rFonts w:eastAsia="Times New Roman" w:cs="Arial"/>
                <w:color w:val="000000"/>
                <w:lang w:val="ru-RU"/>
              </w:rPr>
            </w:pPr>
            <w:r w:rsidRPr="00281792">
              <w:rPr>
                <w:rFonts w:eastAsia="Times New Roman" w:cs="Arial"/>
                <w:color w:val="000000"/>
                <w:lang w:val="uk-UA"/>
              </w:rPr>
              <w:t>Кваліфікація персоналу – Чи володіють запропоновані члени команди необхідним досвідом і потенційними можливостями для виконання цього Обсягу робіт?</w:t>
            </w:r>
          </w:p>
          <w:p w14:paraId="04A6577B" w14:textId="77777777" w:rsidR="00D17998" w:rsidRPr="0069399B" w:rsidRDefault="00D17998" w:rsidP="005A04D6">
            <w:pPr>
              <w:rPr>
                <w:rFonts w:eastAsia="Times New Roman" w:cs="Arial"/>
                <w:color w:val="000000"/>
                <w:lang w:val="ru-RU"/>
              </w:rPr>
            </w:pPr>
          </w:p>
        </w:tc>
        <w:tc>
          <w:tcPr>
            <w:tcW w:w="1430" w:type="dxa"/>
          </w:tcPr>
          <w:p w14:paraId="7C76C540" w14:textId="77777777" w:rsidR="00322F5F" w:rsidRPr="00281792" w:rsidRDefault="00DA7B21" w:rsidP="005A04D6">
            <w:pPr>
              <w:jc w:val="both"/>
              <w:rPr>
                <w:rFonts w:eastAsia="Times New Roman" w:cs="Arial"/>
              </w:rPr>
            </w:pPr>
            <w:r w:rsidRPr="00281792">
              <w:rPr>
                <w:rFonts w:eastAsia="Times New Roman" w:cs="Arial"/>
                <w:lang w:val="uk-UA"/>
              </w:rPr>
              <w:t>15</w:t>
            </w:r>
          </w:p>
        </w:tc>
      </w:tr>
      <w:tr w:rsidR="00C17888" w14:paraId="45147427" w14:textId="77777777" w:rsidTr="00281792">
        <w:trPr>
          <w:jc w:val="center"/>
        </w:trPr>
        <w:tc>
          <w:tcPr>
            <w:tcW w:w="2574" w:type="dxa"/>
          </w:tcPr>
          <w:p w14:paraId="2D020368" w14:textId="77777777" w:rsidR="00322F5F" w:rsidRPr="0069399B" w:rsidRDefault="00DA7B21" w:rsidP="005A04D6">
            <w:pPr>
              <w:rPr>
                <w:rFonts w:eastAsia="Times New Roman" w:cs="Arial"/>
                <w:lang w:val="ru-RU"/>
              </w:rPr>
            </w:pPr>
            <w:r w:rsidRPr="00281792">
              <w:rPr>
                <w:rFonts w:eastAsia="Times New Roman" w:cs="Arial"/>
                <w:lang w:val="uk-UA"/>
              </w:rPr>
              <w:t>Попередні результати та досвід ведення подібної діяльності претендентом</w:t>
            </w:r>
          </w:p>
        </w:tc>
        <w:tc>
          <w:tcPr>
            <w:tcW w:w="5346" w:type="dxa"/>
          </w:tcPr>
          <w:p w14:paraId="41498B1E" w14:textId="77777777" w:rsidR="00322F5F" w:rsidRPr="0069399B" w:rsidRDefault="00DA7B21" w:rsidP="005A04D6">
            <w:pPr>
              <w:rPr>
                <w:rFonts w:eastAsia="Times New Roman" w:cs="Arial"/>
                <w:lang w:val="ru-RU"/>
              </w:rPr>
            </w:pPr>
            <w:r w:rsidRPr="00281792">
              <w:rPr>
                <w:rFonts w:eastAsia="Times New Roman" w:cs="Arial"/>
                <w:color w:val="000000"/>
                <w:lang w:val="uk-UA"/>
              </w:rPr>
              <w:t>Історія діяльності та досвід компанії – Чи володіє компанія досвідом, який відповідає Обсягу робіт, передбачених в рамках проєкту?</w:t>
            </w:r>
          </w:p>
        </w:tc>
        <w:tc>
          <w:tcPr>
            <w:tcW w:w="1430" w:type="dxa"/>
          </w:tcPr>
          <w:p w14:paraId="3D6ACBAD" w14:textId="77777777" w:rsidR="00322F5F" w:rsidRPr="00281792" w:rsidRDefault="00DA7B21" w:rsidP="005A04D6">
            <w:pPr>
              <w:jc w:val="both"/>
              <w:rPr>
                <w:rFonts w:eastAsia="Times New Roman" w:cs="Arial"/>
              </w:rPr>
            </w:pPr>
            <w:r w:rsidRPr="00281792">
              <w:rPr>
                <w:rFonts w:eastAsia="Times New Roman" w:cs="Arial"/>
                <w:lang w:val="uk-UA"/>
              </w:rPr>
              <w:t>25</w:t>
            </w:r>
          </w:p>
        </w:tc>
      </w:tr>
      <w:tr w:rsidR="00C17888" w14:paraId="24540898" w14:textId="77777777" w:rsidTr="00281792">
        <w:trPr>
          <w:jc w:val="center"/>
        </w:trPr>
        <w:tc>
          <w:tcPr>
            <w:tcW w:w="7920" w:type="dxa"/>
            <w:gridSpan w:val="2"/>
            <w:vAlign w:val="center"/>
          </w:tcPr>
          <w:p w14:paraId="3CB8E0DF" w14:textId="77777777" w:rsidR="00322F5F" w:rsidRPr="00281792" w:rsidRDefault="00DA7B21" w:rsidP="005A04D6">
            <w:pPr>
              <w:jc w:val="right"/>
              <w:rPr>
                <w:rFonts w:eastAsia="Times New Roman" w:cs="Arial"/>
                <w:b/>
                <w:color w:val="000000"/>
              </w:rPr>
            </w:pPr>
            <w:r w:rsidRPr="00281792">
              <w:rPr>
                <w:rFonts w:eastAsia="Times New Roman" w:cs="Arial"/>
                <w:b/>
                <w:lang w:val="uk-UA"/>
              </w:rPr>
              <w:t>ЗАГАЛЬНА КІЛЬКІСТЬ ДОСТУПНИХ БАЛІВ</w:t>
            </w:r>
          </w:p>
        </w:tc>
        <w:tc>
          <w:tcPr>
            <w:tcW w:w="1430" w:type="dxa"/>
          </w:tcPr>
          <w:p w14:paraId="1B97A9A6" w14:textId="77777777" w:rsidR="00322F5F" w:rsidRPr="00281792" w:rsidRDefault="00DA7B21" w:rsidP="005A04D6">
            <w:pPr>
              <w:jc w:val="both"/>
              <w:rPr>
                <w:rFonts w:eastAsia="Times New Roman" w:cs="Arial"/>
              </w:rPr>
            </w:pPr>
            <w:r w:rsidRPr="00281792">
              <w:rPr>
                <w:rFonts w:eastAsia="Times New Roman" w:cs="Arial"/>
                <w:lang w:val="uk-UA"/>
              </w:rPr>
              <w:t>100</w:t>
            </w:r>
          </w:p>
        </w:tc>
      </w:tr>
    </w:tbl>
    <w:p w14:paraId="46DA670A" w14:textId="77777777" w:rsidR="00322F5F" w:rsidRPr="00281792" w:rsidRDefault="00DA7B21" w:rsidP="00EB560F">
      <w:pPr>
        <w:pStyle w:val="RFP"/>
      </w:pPr>
      <w:r w:rsidRPr="00281792">
        <w:rPr>
          <w:lang w:val="uk-UA"/>
        </w:rPr>
        <w:lastRenderedPageBreak/>
        <w:t>ПРАВИЛА ТА УМОВИ</w:t>
      </w:r>
    </w:p>
    <w:p w14:paraId="43AFD0D6" w14:textId="77777777" w:rsidR="00322F5F" w:rsidRPr="00281792" w:rsidRDefault="00DA7B21" w:rsidP="00AF118D">
      <w:pPr>
        <w:pStyle w:val="ListParagraph"/>
        <w:numPr>
          <w:ilvl w:val="0"/>
          <w:numId w:val="29"/>
        </w:numPr>
        <w:spacing w:afterLines="200" w:after="480" w:line="240" w:lineRule="auto"/>
        <w:jc w:val="both"/>
        <w:rPr>
          <w:rFonts w:eastAsia="Times New Roman" w:cs="Arial"/>
          <w:u w:val="single"/>
        </w:rPr>
      </w:pPr>
      <w:r w:rsidRPr="00281792">
        <w:rPr>
          <w:rFonts w:eastAsia="Times New Roman" w:cs="Arial"/>
          <w:u w:val="single"/>
          <w:lang w:val="uk-UA"/>
        </w:rPr>
        <w:t>Застереження</w:t>
      </w:r>
    </w:p>
    <w:p w14:paraId="4AEB724A" w14:textId="77777777" w:rsidR="00322F5F" w:rsidRPr="00281792" w:rsidRDefault="00DA7B21" w:rsidP="00AF118D">
      <w:pPr>
        <w:pStyle w:val="ListParagraph"/>
        <w:widowControl/>
        <w:numPr>
          <w:ilvl w:val="0"/>
          <w:numId w:val="10"/>
        </w:numPr>
        <w:spacing w:afterLines="200" w:after="480" w:line="240" w:lineRule="auto"/>
        <w:ind w:left="810" w:hanging="270"/>
        <w:jc w:val="both"/>
        <w:rPr>
          <w:rFonts w:eastAsia="Times New Roman" w:cs="Arial"/>
        </w:rPr>
      </w:pPr>
      <w:r w:rsidRPr="00281792">
        <w:rPr>
          <w:rFonts w:eastAsia="Times New Roman" w:cs="Arial"/>
          <w:lang w:val="uk-UA"/>
        </w:rPr>
        <w:t>ПАКТ залишає за собою право змінювати умови цього запиту в будь-який момент на свій власний розсуд і надсилати письмове повідомлення про це. ПАКТ може скасувати цей запит в будь-який момент</w:t>
      </w:r>
    </w:p>
    <w:p w14:paraId="458C64D6" w14:textId="77777777" w:rsidR="00322F5F" w:rsidRPr="0069399B" w:rsidRDefault="00DA7B21" w:rsidP="00AF118D">
      <w:pPr>
        <w:pStyle w:val="ListParagraph"/>
        <w:widowControl/>
        <w:numPr>
          <w:ilvl w:val="0"/>
          <w:numId w:val="10"/>
        </w:numPr>
        <w:spacing w:afterLines="200" w:after="480" w:line="240" w:lineRule="auto"/>
        <w:ind w:left="810" w:hanging="270"/>
        <w:jc w:val="both"/>
        <w:rPr>
          <w:rFonts w:eastAsia="Times New Roman" w:cs="Arial"/>
          <w:lang w:val="ru-RU"/>
        </w:rPr>
      </w:pPr>
      <w:r w:rsidRPr="00281792">
        <w:rPr>
          <w:rFonts w:eastAsia="Times New Roman" w:cs="Arial"/>
          <w:lang w:val="uk-UA"/>
        </w:rPr>
        <w:t>ПАКТ може відхилити будь-яку або всі отримані пропозиції.</w:t>
      </w:r>
    </w:p>
    <w:p w14:paraId="36054B6C" w14:textId="77777777" w:rsidR="00322F5F" w:rsidRPr="0069399B" w:rsidRDefault="00DA7B21" w:rsidP="00AF118D">
      <w:pPr>
        <w:pStyle w:val="ListParagraph"/>
        <w:widowControl/>
        <w:numPr>
          <w:ilvl w:val="0"/>
          <w:numId w:val="10"/>
        </w:numPr>
        <w:spacing w:afterLines="200" w:after="480" w:line="240" w:lineRule="auto"/>
        <w:ind w:left="810" w:hanging="270"/>
        <w:jc w:val="both"/>
        <w:rPr>
          <w:rFonts w:eastAsia="Times New Roman" w:cs="Arial"/>
          <w:lang w:val="ru-RU"/>
        </w:rPr>
      </w:pPr>
      <w:r w:rsidRPr="00281792">
        <w:rPr>
          <w:rFonts w:eastAsia="Times New Roman" w:cs="Arial"/>
          <w:lang w:val="uk-UA"/>
        </w:rPr>
        <w:t>Оголошення конкурсу пропозицій не зобов'язує ПАКТ присуджувати контракт</w:t>
      </w:r>
    </w:p>
    <w:p w14:paraId="042B345F" w14:textId="77777777" w:rsidR="00322F5F" w:rsidRPr="0069399B" w:rsidRDefault="00DA7B21" w:rsidP="00322F5F">
      <w:pPr>
        <w:pStyle w:val="ListParagraph"/>
        <w:widowControl/>
        <w:numPr>
          <w:ilvl w:val="0"/>
          <w:numId w:val="10"/>
        </w:numPr>
        <w:spacing w:line="240" w:lineRule="auto"/>
        <w:ind w:left="810" w:hanging="270"/>
        <w:jc w:val="both"/>
        <w:rPr>
          <w:rFonts w:eastAsia="Times New Roman" w:cs="Arial"/>
          <w:lang w:val="ru-RU"/>
        </w:rPr>
      </w:pPr>
      <w:r w:rsidRPr="00281792">
        <w:rPr>
          <w:rFonts w:eastAsia="Times New Roman" w:cs="Arial"/>
          <w:lang w:val="uk-UA"/>
        </w:rPr>
        <w:t>ПАКТ залишає за собою право дискваліфікувати будь-яку заявку на підставі недотримання заявником вказівок та рекомендацій при подачі заявки.</w:t>
      </w:r>
    </w:p>
    <w:p w14:paraId="0884D497" w14:textId="77777777" w:rsidR="00322F5F" w:rsidRPr="0069399B" w:rsidRDefault="00DA7B21" w:rsidP="00322F5F">
      <w:pPr>
        <w:pStyle w:val="ListParagraph"/>
        <w:widowControl/>
        <w:numPr>
          <w:ilvl w:val="0"/>
          <w:numId w:val="10"/>
        </w:numPr>
        <w:spacing w:line="240" w:lineRule="auto"/>
        <w:ind w:left="810" w:hanging="270"/>
        <w:jc w:val="both"/>
        <w:rPr>
          <w:rFonts w:eastAsia="Times New Roman" w:cs="Arial"/>
          <w:lang w:val="ru-RU"/>
        </w:rPr>
      </w:pPr>
      <w:r w:rsidRPr="00281792">
        <w:rPr>
          <w:rFonts w:eastAsia="Times New Roman" w:cs="Arial"/>
          <w:lang w:val="uk-UA"/>
        </w:rPr>
        <w:t>ПАКТ не компенсує заявникам витрати, пов'язані з підготовкою відповіді на цей запит.</w:t>
      </w:r>
    </w:p>
    <w:p w14:paraId="6ADC618C" w14:textId="77777777" w:rsidR="00322F5F" w:rsidRPr="0069399B" w:rsidRDefault="00DA7B21" w:rsidP="00322F5F">
      <w:pPr>
        <w:pStyle w:val="ListParagraph"/>
        <w:widowControl/>
        <w:numPr>
          <w:ilvl w:val="0"/>
          <w:numId w:val="10"/>
        </w:numPr>
        <w:spacing w:line="240" w:lineRule="auto"/>
        <w:ind w:left="810" w:hanging="270"/>
        <w:jc w:val="both"/>
        <w:rPr>
          <w:rFonts w:eastAsia="Times New Roman" w:cs="Arial"/>
          <w:lang w:val="ru-RU"/>
        </w:rPr>
      </w:pPr>
      <w:r w:rsidRPr="00281792">
        <w:rPr>
          <w:rFonts w:eastAsia="Times New Roman" w:cs="Arial"/>
          <w:lang w:val="uk-UA"/>
        </w:rPr>
        <w:t xml:space="preserve">ПАКТ залишає за собою право </w:t>
      </w:r>
      <w:r w:rsidR="005E1B6B">
        <w:rPr>
          <w:rFonts w:eastAsia="Times New Roman" w:cs="Arial"/>
          <w:lang w:val="uk-UA"/>
        </w:rPr>
        <w:t>прийняти</w:t>
      </w:r>
      <w:r w:rsidRPr="00281792">
        <w:rPr>
          <w:rFonts w:eastAsia="Times New Roman" w:cs="Arial"/>
          <w:lang w:val="uk-UA"/>
        </w:rPr>
        <w:t xml:space="preserve"> рішення на основі початкової оцінки заявок без подальшого обговорення.</w:t>
      </w:r>
    </w:p>
    <w:p w14:paraId="239716A5" w14:textId="77777777" w:rsidR="00322F5F" w:rsidRPr="0069399B" w:rsidRDefault="00DA7B21" w:rsidP="00322F5F">
      <w:pPr>
        <w:pStyle w:val="ListParagraph"/>
        <w:widowControl/>
        <w:numPr>
          <w:ilvl w:val="0"/>
          <w:numId w:val="10"/>
        </w:numPr>
        <w:spacing w:line="240" w:lineRule="auto"/>
        <w:ind w:left="810" w:hanging="270"/>
        <w:jc w:val="both"/>
        <w:rPr>
          <w:rFonts w:eastAsia="Times New Roman" w:cs="Arial"/>
          <w:lang w:val="ru-RU"/>
        </w:rPr>
      </w:pPr>
      <w:r w:rsidRPr="00281792">
        <w:rPr>
          <w:rFonts w:eastAsia="Times New Roman" w:cs="Arial"/>
          <w:lang w:val="uk-UA"/>
        </w:rPr>
        <w:t>ПАКТ може прийняти рішення про присудження лише частини обсягу робіт, передбаченого цим запитом, або визначити кілька переможців для виконання обсягу робіт.</w:t>
      </w:r>
    </w:p>
    <w:p w14:paraId="764C893C" w14:textId="77777777" w:rsidR="00322F5F" w:rsidRPr="0069399B" w:rsidRDefault="00DA7B21" w:rsidP="00322F5F">
      <w:pPr>
        <w:pStyle w:val="ListParagraph"/>
        <w:widowControl/>
        <w:numPr>
          <w:ilvl w:val="0"/>
          <w:numId w:val="10"/>
        </w:numPr>
        <w:spacing w:line="240" w:lineRule="auto"/>
        <w:ind w:left="810" w:hanging="270"/>
        <w:jc w:val="both"/>
        <w:rPr>
          <w:rFonts w:eastAsia="Times New Roman" w:cs="Arial"/>
          <w:lang w:val="ru-RU"/>
        </w:rPr>
      </w:pPr>
      <w:r w:rsidRPr="00281792">
        <w:rPr>
          <w:rFonts w:eastAsia="Times New Roman" w:cs="Arial"/>
          <w:lang w:val="uk-UA"/>
        </w:rPr>
        <w:t>ПАКТ залишає за собою право допускати незначні недоліки в пропозиції, які можуть бути виправлені до прийняття рішення про присудження контракту, з метою заохочення до конкуренції.</w:t>
      </w:r>
    </w:p>
    <w:p w14:paraId="7139C612" w14:textId="77777777" w:rsidR="00322F5F" w:rsidRPr="0069399B" w:rsidRDefault="00DA7B21" w:rsidP="00322F5F">
      <w:pPr>
        <w:pStyle w:val="ListParagraph"/>
        <w:widowControl/>
        <w:numPr>
          <w:ilvl w:val="0"/>
          <w:numId w:val="10"/>
        </w:numPr>
        <w:spacing w:line="240" w:lineRule="auto"/>
        <w:ind w:left="810" w:hanging="270"/>
        <w:jc w:val="both"/>
        <w:rPr>
          <w:rFonts w:eastAsia="Times New Roman" w:cs="Arial"/>
          <w:lang w:val="ru-RU"/>
        </w:rPr>
      </w:pPr>
      <w:r w:rsidRPr="00281792">
        <w:rPr>
          <w:rFonts w:eastAsia="Times New Roman" w:cs="Arial"/>
          <w:lang w:val="uk-UA"/>
        </w:rPr>
        <w:t xml:space="preserve">ПАКТ може зв'язуватися з претендентами, щоб підтвердити дані про контактну особу, адресу і те, що пропозиція була представлена в рамках цього запиту. </w:t>
      </w:r>
    </w:p>
    <w:p w14:paraId="5070835E" w14:textId="77777777" w:rsidR="00322F5F" w:rsidRPr="0069399B" w:rsidRDefault="00DA7B21" w:rsidP="00322F5F">
      <w:pPr>
        <w:pStyle w:val="ListParagraph"/>
        <w:widowControl/>
        <w:numPr>
          <w:ilvl w:val="0"/>
          <w:numId w:val="10"/>
        </w:numPr>
        <w:spacing w:line="240" w:lineRule="auto"/>
        <w:ind w:left="810" w:hanging="270"/>
        <w:jc w:val="both"/>
        <w:rPr>
          <w:rFonts w:eastAsia="Times New Roman" w:cs="Arial"/>
          <w:lang w:val="ru-RU"/>
        </w:rPr>
      </w:pPr>
      <w:r w:rsidRPr="00281792">
        <w:rPr>
          <w:rFonts w:eastAsia="Times New Roman" w:cs="Arial"/>
          <w:lang w:val="uk-UA"/>
        </w:rPr>
        <w:t>ПАКТ може контактувати з особами, які зазначені як такі, що можуть надати рекомендації щодо ведення подібної діяльності у минулому.  ПАКТ також залишає за собою право зв'язуватися з іншими джерелами інформації щодо ведення подібної діяльності у минулому, яких претендент не вказав у пропозиції.</w:t>
      </w:r>
    </w:p>
    <w:p w14:paraId="076C9D78" w14:textId="77777777" w:rsidR="00322F5F" w:rsidRPr="0069399B" w:rsidRDefault="00DA7B21" w:rsidP="00322F5F">
      <w:pPr>
        <w:pStyle w:val="ListParagraph"/>
        <w:widowControl/>
        <w:numPr>
          <w:ilvl w:val="0"/>
          <w:numId w:val="10"/>
        </w:numPr>
        <w:spacing w:line="240" w:lineRule="auto"/>
        <w:ind w:left="810" w:hanging="270"/>
        <w:jc w:val="both"/>
        <w:rPr>
          <w:rFonts w:eastAsia="Times New Roman" w:cs="Arial"/>
          <w:lang w:val="ru-RU"/>
        </w:rPr>
      </w:pPr>
      <w:r w:rsidRPr="00281792">
        <w:rPr>
          <w:rFonts w:eastAsia="Times New Roman" w:cs="Arial"/>
          <w:lang w:val="uk-UA"/>
        </w:rPr>
        <w:t>Надсилаючи пропозицію, претендент підтверджує, що він розуміє правила та умови.</w:t>
      </w:r>
    </w:p>
    <w:p w14:paraId="6CE1C2C8" w14:textId="77777777" w:rsidR="00322F5F" w:rsidRPr="0069399B" w:rsidRDefault="00DA7B21" w:rsidP="0026499A">
      <w:pPr>
        <w:pStyle w:val="ListParagraph"/>
        <w:widowControl/>
        <w:numPr>
          <w:ilvl w:val="0"/>
          <w:numId w:val="10"/>
        </w:numPr>
        <w:spacing w:line="240" w:lineRule="auto"/>
        <w:ind w:left="810" w:hanging="270"/>
        <w:jc w:val="both"/>
        <w:rPr>
          <w:rFonts w:eastAsia="Times New Roman" w:cs="Arial"/>
          <w:lang w:val="ru-RU"/>
        </w:rPr>
      </w:pPr>
      <w:r w:rsidRPr="00281792">
        <w:rPr>
          <w:rFonts w:eastAsia="Times New Roman" w:cs="Arial"/>
          <w:lang w:val="uk-UA"/>
        </w:rPr>
        <w:t>Інформація, яка стосується претендента і отримана від нього за результатами участі у цьому тендері, є конфіденційною. Претендент дає згоду на розкриття поданих ним документів реце</w:t>
      </w:r>
      <w:r w:rsidR="005E1B6B">
        <w:rPr>
          <w:rFonts w:eastAsia="Times New Roman" w:cs="Arial"/>
          <w:lang w:val="uk-UA"/>
        </w:rPr>
        <w:t>нзентам, які залучені до процесу</w:t>
      </w:r>
      <w:r w:rsidRPr="00281792">
        <w:rPr>
          <w:rFonts w:eastAsia="Times New Roman" w:cs="Arial"/>
          <w:lang w:val="uk-UA"/>
        </w:rPr>
        <w:t xml:space="preserve"> відбору. Будь ласка, зверніть увагу, що усі рецензенти підписують договори про нерозголошення інформації.  </w:t>
      </w:r>
    </w:p>
    <w:p w14:paraId="2BFA69B8" w14:textId="77777777" w:rsidR="00322F5F" w:rsidRPr="0069399B" w:rsidRDefault="00DA7B21" w:rsidP="0026499A">
      <w:pPr>
        <w:spacing w:line="240" w:lineRule="auto"/>
        <w:ind w:left="720" w:hanging="450"/>
        <w:rPr>
          <w:rFonts w:eastAsia="Times New Roman" w:cs="Arial"/>
          <w:lang w:val="ru-RU"/>
        </w:rPr>
      </w:pPr>
      <w:r w:rsidRPr="00281792">
        <w:rPr>
          <w:rFonts w:eastAsia="Times New Roman" w:cs="Arial"/>
          <w:lang w:val="uk-UA"/>
        </w:rPr>
        <w:t xml:space="preserve">В. </w:t>
      </w:r>
      <w:r w:rsidRPr="00281792">
        <w:rPr>
          <w:rFonts w:eastAsia="Times New Roman" w:cs="Arial"/>
          <w:u w:val="single"/>
          <w:lang w:val="uk-UA"/>
        </w:rPr>
        <w:t>Типові положення</w:t>
      </w:r>
    </w:p>
    <w:p w14:paraId="40B68372" w14:textId="77777777" w:rsidR="00322F5F" w:rsidRPr="0069399B" w:rsidRDefault="00DA7B21" w:rsidP="00322F5F">
      <w:pPr>
        <w:spacing w:line="240" w:lineRule="auto"/>
        <w:ind w:left="720"/>
        <w:rPr>
          <w:rFonts w:eastAsia="Times New Roman" w:cs="Arial"/>
          <w:lang w:val="ru-RU"/>
        </w:rPr>
      </w:pPr>
      <w:r w:rsidRPr="00281792">
        <w:rPr>
          <w:rFonts w:eastAsia="Times New Roman" w:cs="Arial"/>
          <w:lang w:val="uk-UA"/>
        </w:rPr>
        <w:t xml:space="preserve">Див. Додаток 2. Загальні правила та умови ПАКТ </w:t>
      </w:r>
    </w:p>
    <w:p w14:paraId="34DD90D2" w14:textId="77777777" w:rsidR="00322F5F" w:rsidRPr="0069399B" w:rsidRDefault="00DA7B21" w:rsidP="0026499A">
      <w:pPr>
        <w:spacing w:line="240" w:lineRule="auto"/>
        <w:ind w:left="720" w:hanging="450"/>
        <w:rPr>
          <w:rFonts w:eastAsia="Times New Roman" w:cs="Arial"/>
          <w:lang w:val="ru-RU"/>
        </w:rPr>
      </w:pPr>
      <w:r w:rsidRPr="00281792">
        <w:rPr>
          <w:rFonts w:eastAsia="Times New Roman" w:cs="Arial"/>
          <w:lang w:val="uk-UA"/>
        </w:rPr>
        <w:t xml:space="preserve">С. </w:t>
      </w:r>
      <w:r w:rsidRPr="00281792">
        <w:rPr>
          <w:rFonts w:eastAsia="Times New Roman" w:cs="Arial"/>
          <w:u w:val="single"/>
          <w:lang w:val="uk-UA"/>
        </w:rPr>
        <w:t>Додатки</w:t>
      </w:r>
    </w:p>
    <w:p w14:paraId="33098B0D" w14:textId="77777777" w:rsidR="00322F5F" w:rsidRPr="0069399B" w:rsidRDefault="00DA7B21" w:rsidP="00322F5F">
      <w:pPr>
        <w:spacing w:line="240" w:lineRule="auto"/>
        <w:ind w:left="720"/>
        <w:rPr>
          <w:rFonts w:eastAsia="Times New Roman" w:cs="Arial"/>
          <w:lang w:val="ru-RU"/>
        </w:rPr>
      </w:pPr>
      <w:r w:rsidRPr="00281792">
        <w:rPr>
          <w:rFonts w:eastAsia="Times New Roman" w:cs="Arial"/>
          <w:lang w:val="uk-UA"/>
        </w:rPr>
        <w:t>Додаток 1: Титульний лист пропозиції</w:t>
      </w:r>
    </w:p>
    <w:p w14:paraId="1028457F" w14:textId="77777777" w:rsidR="00322F5F" w:rsidRPr="0069399B" w:rsidRDefault="00DA7B21" w:rsidP="00322F5F">
      <w:pPr>
        <w:spacing w:line="240" w:lineRule="auto"/>
        <w:ind w:left="720"/>
        <w:rPr>
          <w:rFonts w:eastAsia="Times New Roman" w:cs="Arial"/>
          <w:lang w:val="ru-RU"/>
        </w:rPr>
      </w:pPr>
      <w:r w:rsidRPr="00281792">
        <w:rPr>
          <w:rFonts w:eastAsia="Times New Roman" w:cs="Arial"/>
          <w:lang w:val="uk-UA"/>
        </w:rPr>
        <w:t xml:space="preserve">Додаток 2: Загальні правила та умови ПАКТ </w:t>
      </w:r>
    </w:p>
    <w:p w14:paraId="73FECF75" w14:textId="77777777" w:rsidR="0026499A" w:rsidRPr="0069399B" w:rsidRDefault="00DA7B21">
      <w:pPr>
        <w:spacing w:line="276" w:lineRule="auto"/>
        <w:rPr>
          <w:rFonts w:ascii="Arial" w:hAnsi="Arial" w:cs="Arial"/>
          <w:b/>
          <w:color w:val="4C0055"/>
          <w:sz w:val="26"/>
          <w:szCs w:val="26"/>
          <w:lang w:val="ru-RU"/>
        </w:rPr>
      </w:pPr>
      <w:r w:rsidRPr="0069399B">
        <w:rPr>
          <w:rFonts w:ascii="Arial" w:hAnsi="Arial" w:cs="Arial"/>
          <w:b/>
          <w:color w:val="4C0055"/>
          <w:sz w:val="26"/>
          <w:szCs w:val="26"/>
          <w:lang w:val="ru-RU"/>
        </w:rPr>
        <w:br w:type="page"/>
      </w:r>
    </w:p>
    <w:p w14:paraId="1169AFCC" w14:textId="77777777" w:rsidR="00955EDD" w:rsidRPr="0069399B" w:rsidRDefault="00DA7B21" w:rsidP="00A3023E">
      <w:pPr>
        <w:pStyle w:val="RFP"/>
        <w:numPr>
          <w:ilvl w:val="0"/>
          <w:numId w:val="0"/>
        </w:numPr>
        <w:ind w:left="720" w:hanging="720"/>
        <w:jc w:val="center"/>
        <w:rPr>
          <w:lang w:val="ru-RU"/>
        </w:rPr>
      </w:pPr>
      <w:r w:rsidRPr="00281792">
        <w:rPr>
          <w:lang w:val="uk-UA"/>
        </w:rPr>
        <w:lastRenderedPageBreak/>
        <w:t>Додаток 1: Титульний лист пропозиції</w:t>
      </w:r>
    </w:p>
    <w:p w14:paraId="1E89D4FE" w14:textId="77777777" w:rsidR="0026499A" w:rsidRDefault="00DA7B21" w:rsidP="0026499A">
      <w:pPr>
        <w:spacing w:after="0" w:line="240" w:lineRule="auto"/>
        <w:jc w:val="both"/>
        <w:rPr>
          <w:rFonts w:eastAsia="Times New Roman" w:cs="Arial"/>
          <w:i/>
          <w:lang w:val="uk-UA"/>
        </w:rPr>
      </w:pPr>
      <w:r w:rsidRPr="00281792">
        <w:rPr>
          <w:rFonts w:eastAsia="Times New Roman" w:cs="Arial"/>
          <w:b/>
          <w:i/>
          <w:lang w:val="uk-UA"/>
        </w:rPr>
        <w:t xml:space="preserve">Інструкції: </w:t>
      </w:r>
      <w:r w:rsidRPr="00281792">
        <w:rPr>
          <w:rFonts w:eastAsia="Times New Roman" w:cs="Arial"/>
          <w:i/>
          <w:lang w:val="uk-UA"/>
        </w:rPr>
        <w:t xml:space="preserve">Будь ласка, зазначте запитувану інформацію у виділених жовтим місцях.  Ця сторінка повинна бути першою сторінкою вашої Технічної пропозиції і вашої Цінової пропозиції. </w:t>
      </w:r>
    </w:p>
    <w:p w14:paraId="28BCCA60" w14:textId="77777777" w:rsidR="005E1B6B" w:rsidRPr="0069399B" w:rsidRDefault="005E1B6B" w:rsidP="0026499A">
      <w:pPr>
        <w:spacing w:after="0" w:line="240" w:lineRule="auto"/>
        <w:jc w:val="both"/>
        <w:rPr>
          <w:rFonts w:eastAsia="Times New Roman" w:cs="Arial"/>
          <w:b/>
          <w:i/>
          <w:lang w:val="uk-U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1941"/>
        <w:gridCol w:w="4244"/>
      </w:tblGrid>
      <w:tr w:rsidR="00C17888" w14:paraId="349A1973" w14:textId="77777777" w:rsidTr="005E1B6B">
        <w:trPr>
          <w:trHeight w:val="350"/>
        </w:trPr>
        <w:tc>
          <w:tcPr>
            <w:tcW w:w="4756" w:type="dxa"/>
            <w:gridSpan w:val="2"/>
            <w:tcBorders>
              <w:top w:val="single" w:sz="4" w:space="0" w:color="auto"/>
              <w:left w:val="single" w:sz="4" w:space="0" w:color="auto"/>
              <w:bottom w:val="single" w:sz="4" w:space="0" w:color="auto"/>
              <w:right w:val="single" w:sz="4" w:space="0" w:color="auto"/>
            </w:tcBorders>
            <w:vAlign w:val="center"/>
            <w:hideMark/>
          </w:tcPr>
          <w:p w14:paraId="6DAC7DE5" w14:textId="77777777" w:rsidR="0026499A" w:rsidRPr="0069399B" w:rsidRDefault="00DA7B21" w:rsidP="005A04D6">
            <w:pPr>
              <w:spacing w:after="0" w:line="256" w:lineRule="auto"/>
              <w:jc w:val="both"/>
              <w:rPr>
                <w:rFonts w:eastAsia="Times New Roman" w:cs="Arial"/>
                <w:b/>
                <w:color w:val="000000"/>
                <w:lang w:val="ru-RU"/>
              </w:rPr>
            </w:pPr>
            <w:r w:rsidRPr="00281792">
              <w:rPr>
                <w:rFonts w:eastAsia="Times New Roman" w:cs="Arial"/>
                <w:b/>
                <w:color w:val="000000"/>
                <w:lang w:val="uk-UA"/>
              </w:rPr>
              <w:t>Номер проєктного запиту конкурсної пропозиції:</w:t>
            </w:r>
          </w:p>
        </w:tc>
        <w:tc>
          <w:tcPr>
            <w:tcW w:w="4244" w:type="dxa"/>
            <w:tcBorders>
              <w:top w:val="single" w:sz="4" w:space="0" w:color="auto"/>
              <w:left w:val="single" w:sz="4" w:space="0" w:color="auto"/>
              <w:bottom w:val="single" w:sz="4" w:space="0" w:color="auto"/>
              <w:right w:val="single" w:sz="4" w:space="0" w:color="auto"/>
            </w:tcBorders>
            <w:vAlign w:val="center"/>
            <w:hideMark/>
          </w:tcPr>
          <w:p w14:paraId="0D669CCD" w14:textId="77777777" w:rsidR="0026499A" w:rsidRPr="00281792" w:rsidRDefault="00DA7B21" w:rsidP="005A04D6">
            <w:pPr>
              <w:spacing w:after="0" w:line="240" w:lineRule="auto"/>
              <w:jc w:val="both"/>
              <w:rPr>
                <w:rFonts w:eastAsia="Times New Roman" w:cs="Arial"/>
                <w:b/>
                <w:color w:val="000000"/>
                <w:highlight w:val="yellow"/>
              </w:rPr>
            </w:pPr>
            <w:r w:rsidRPr="00281792">
              <w:rPr>
                <w:rFonts w:eastAsia="Times New Roman" w:cs="Arial"/>
                <w:b/>
                <w:color w:val="000000"/>
                <w:highlight w:val="yellow"/>
                <w:lang w:val="uk-UA"/>
              </w:rPr>
              <w:t>Номер запиту конкурсної пропозиції</w:t>
            </w:r>
          </w:p>
        </w:tc>
      </w:tr>
      <w:tr w:rsidR="00C17888" w:rsidRPr="00B3235F" w14:paraId="2324CF67" w14:textId="77777777" w:rsidTr="005E1B6B">
        <w:trPr>
          <w:trHeight w:val="395"/>
        </w:trPr>
        <w:tc>
          <w:tcPr>
            <w:tcW w:w="4756" w:type="dxa"/>
            <w:gridSpan w:val="2"/>
            <w:tcBorders>
              <w:top w:val="single" w:sz="4" w:space="0" w:color="auto"/>
              <w:left w:val="single" w:sz="4" w:space="0" w:color="auto"/>
              <w:bottom w:val="single" w:sz="4" w:space="0" w:color="auto"/>
              <w:right w:val="single" w:sz="4" w:space="0" w:color="auto"/>
            </w:tcBorders>
            <w:vAlign w:val="center"/>
            <w:hideMark/>
          </w:tcPr>
          <w:p w14:paraId="16CF145E" w14:textId="77777777" w:rsidR="0026499A" w:rsidRPr="0069399B" w:rsidRDefault="00DA7B21" w:rsidP="005E1B6B">
            <w:pPr>
              <w:spacing w:after="0" w:line="256" w:lineRule="auto"/>
              <w:jc w:val="both"/>
              <w:rPr>
                <w:rFonts w:eastAsia="Times New Roman" w:cs="Arial"/>
                <w:b/>
                <w:color w:val="000000"/>
                <w:lang w:val="ru-RU"/>
              </w:rPr>
            </w:pPr>
            <w:r w:rsidRPr="00281792">
              <w:rPr>
                <w:rFonts w:eastAsia="Times New Roman" w:cs="Arial"/>
                <w:b/>
                <w:color w:val="000000"/>
                <w:lang w:val="uk-UA"/>
              </w:rPr>
              <w:t>Назва запиту конкурсної пропозиції:</w:t>
            </w:r>
          </w:p>
        </w:tc>
        <w:tc>
          <w:tcPr>
            <w:tcW w:w="4244" w:type="dxa"/>
            <w:tcBorders>
              <w:top w:val="single" w:sz="4" w:space="0" w:color="auto"/>
              <w:left w:val="single" w:sz="4" w:space="0" w:color="auto"/>
              <w:bottom w:val="single" w:sz="4" w:space="0" w:color="auto"/>
              <w:right w:val="single" w:sz="4" w:space="0" w:color="auto"/>
            </w:tcBorders>
            <w:vAlign w:val="center"/>
            <w:hideMark/>
          </w:tcPr>
          <w:p w14:paraId="214D077B" w14:textId="77777777" w:rsidR="0026499A" w:rsidRPr="0069399B" w:rsidRDefault="00DA7B21" w:rsidP="005E1B6B">
            <w:pPr>
              <w:spacing w:after="0" w:line="240" w:lineRule="auto"/>
              <w:jc w:val="both"/>
              <w:rPr>
                <w:rFonts w:eastAsia="Times New Roman" w:cs="Arial"/>
                <w:b/>
                <w:color w:val="000000"/>
                <w:highlight w:val="yellow"/>
                <w:lang w:val="ru-RU"/>
              </w:rPr>
            </w:pPr>
            <w:r w:rsidRPr="00281792">
              <w:rPr>
                <w:rFonts w:eastAsia="Times New Roman" w:cs="Arial"/>
                <w:b/>
                <w:color w:val="000000"/>
                <w:highlight w:val="yellow"/>
                <w:lang w:val="uk-UA"/>
              </w:rPr>
              <w:t xml:space="preserve">Назва </w:t>
            </w:r>
            <w:r w:rsidR="005E1B6B">
              <w:rPr>
                <w:rFonts w:eastAsia="Times New Roman" w:cs="Arial"/>
                <w:b/>
                <w:color w:val="000000"/>
                <w:highlight w:val="yellow"/>
                <w:lang w:val="uk-UA"/>
              </w:rPr>
              <w:t>заходу, передбаченого</w:t>
            </w:r>
            <w:r w:rsidRPr="00281792">
              <w:rPr>
                <w:rFonts w:eastAsia="Times New Roman" w:cs="Arial"/>
                <w:b/>
                <w:color w:val="000000"/>
                <w:highlight w:val="yellow"/>
                <w:lang w:val="uk-UA"/>
              </w:rPr>
              <w:t xml:space="preserve"> в рамках запиту конкурсної пропозиції</w:t>
            </w:r>
          </w:p>
        </w:tc>
      </w:tr>
      <w:tr w:rsidR="00C17888" w:rsidRPr="00B3235F" w14:paraId="3532D211" w14:textId="77777777" w:rsidTr="005E1B6B">
        <w:trPr>
          <w:trHeight w:val="395"/>
        </w:trPr>
        <w:tc>
          <w:tcPr>
            <w:tcW w:w="4756" w:type="dxa"/>
            <w:gridSpan w:val="2"/>
            <w:tcBorders>
              <w:top w:val="single" w:sz="4" w:space="0" w:color="auto"/>
              <w:left w:val="single" w:sz="4" w:space="0" w:color="auto"/>
              <w:bottom w:val="single" w:sz="4" w:space="0" w:color="auto"/>
              <w:right w:val="single" w:sz="4" w:space="0" w:color="auto"/>
            </w:tcBorders>
            <w:vAlign w:val="center"/>
            <w:hideMark/>
          </w:tcPr>
          <w:p w14:paraId="56357477" w14:textId="77777777" w:rsidR="0026499A" w:rsidRPr="00281792" w:rsidRDefault="00DA7B21" w:rsidP="005A04D6">
            <w:pPr>
              <w:spacing w:after="0" w:line="256" w:lineRule="auto"/>
              <w:jc w:val="both"/>
              <w:rPr>
                <w:rFonts w:eastAsia="Times New Roman" w:cs="Arial"/>
                <w:b/>
                <w:color w:val="000000"/>
              </w:rPr>
            </w:pPr>
            <w:r w:rsidRPr="00281792">
              <w:rPr>
                <w:rFonts w:eastAsia="Times New Roman" w:cs="Arial"/>
                <w:b/>
                <w:color w:val="000000"/>
                <w:lang w:val="uk-UA"/>
              </w:rPr>
              <w:t>Дата подання заявки:</w:t>
            </w:r>
          </w:p>
        </w:tc>
        <w:tc>
          <w:tcPr>
            <w:tcW w:w="4244" w:type="dxa"/>
            <w:tcBorders>
              <w:top w:val="single" w:sz="4" w:space="0" w:color="auto"/>
              <w:left w:val="single" w:sz="4" w:space="0" w:color="auto"/>
              <w:bottom w:val="single" w:sz="4" w:space="0" w:color="auto"/>
              <w:right w:val="single" w:sz="4" w:space="0" w:color="auto"/>
            </w:tcBorders>
            <w:vAlign w:val="center"/>
            <w:hideMark/>
          </w:tcPr>
          <w:p w14:paraId="5BC1CF19" w14:textId="77777777" w:rsidR="0026499A" w:rsidRPr="0069399B" w:rsidRDefault="00DA7B21" w:rsidP="00EB560F">
            <w:pPr>
              <w:spacing w:after="0" w:line="240" w:lineRule="auto"/>
              <w:rPr>
                <w:rFonts w:eastAsia="Times New Roman" w:cs="Arial"/>
                <w:b/>
                <w:color w:val="000000"/>
                <w:highlight w:val="yellow"/>
                <w:lang w:val="ru-RU"/>
              </w:rPr>
            </w:pPr>
            <w:r w:rsidRPr="00281792">
              <w:rPr>
                <w:rFonts w:eastAsia="Times New Roman" w:cs="Arial"/>
                <w:b/>
                <w:color w:val="000000"/>
                <w:highlight w:val="yellow"/>
                <w:lang w:val="uk-UA"/>
              </w:rPr>
              <w:t>Місяць / день/рік-час – час – часовий пояс</w:t>
            </w:r>
          </w:p>
        </w:tc>
      </w:tr>
      <w:tr w:rsidR="00C17888" w:rsidRPr="00B3235F" w14:paraId="417147E9" w14:textId="77777777" w:rsidTr="005E1B6B">
        <w:trPr>
          <w:trHeight w:val="395"/>
        </w:trPr>
        <w:tc>
          <w:tcPr>
            <w:tcW w:w="4756" w:type="dxa"/>
            <w:gridSpan w:val="2"/>
            <w:tcBorders>
              <w:top w:val="single" w:sz="4" w:space="0" w:color="auto"/>
              <w:left w:val="single" w:sz="4" w:space="0" w:color="auto"/>
              <w:bottom w:val="single" w:sz="4" w:space="0" w:color="auto"/>
              <w:right w:val="single" w:sz="4" w:space="0" w:color="auto"/>
            </w:tcBorders>
            <w:vAlign w:val="center"/>
          </w:tcPr>
          <w:p w14:paraId="79B1A3CC" w14:textId="77777777" w:rsidR="0026499A" w:rsidRPr="00281792" w:rsidRDefault="00DA7B21" w:rsidP="005A04D6">
            <w:pPr>
              <w:spacing w:after="0" w:line="256" w:lineRule="auto"/>
              <w:jc w:val="both"/>
              <w:rPr>
                <w:rFonts w:eastAsia="Times New Roman" w:cs="Arial"/>
                <w:b/>
                <w:color w:val="000000"/>
              </w:rPr>
            </w:pPr>
            <w:r w:rsidRPr="00281792">
              <w:rPr>
                <w:rFonts w:eastAsia="Times New Roman" w:cs="Arial"/>
                <w:b/>
                <w:color w:val="000000"/>
                <w:lang w:val="uk-UA"/>
              </w:rPr>
              <w:t xml:space="preserve">Внутрішній номер пропозиції </w:t>
            </w:r>
          </w:p>
        </w:tc>
        <w:tc>
          <w:tcPr>
            <w:tcW w:w="4244" w:type="dxa"/>
            <w:tcBorders>
              <w:top w:val="single" w:sz="4" w:space="0" w:color="auto"/>
              <w:left w:val="single" w:sz="4" w:space="0" w:color="auto"/>
              <w:bottom w:val="single" w:sz="4" w:space="0" w:color="auto"/>
              <w:right w:val="single" w:sz="4" w:space="0" w:color="auto"/>
            </w:tcBorders>
            <w:vAlign w:val="center"/>
          </w:tcPr>
          <w:p w14:paraId="2EE5D035" w14:textId="77777777" w:rsidR="0026499A" w:rsidRPr="0069399B" w:rsidRDefault="00DA7B21" w:rsidP="005A04D6">
            <w:pPr>
              <w:spacing w:after="0" w:line="240" w:lineRule="auto"/>
              <w:jc w:val="both"/>
              <w:rPr>
                <w:rFonts w:eastAsia="Times New Roman" w:cs="Arial"/>
                <w:b/>
                <w:color w:val="000000"/>
                <w:highlight w:val="yellow"/>
                <w:lang w:val="ru-RU"/>
              </w:rPr>
            </w:pPr>
            <w:r w:rsidRPr="00281792">
              <w:rPr>
                <w:rFonts w:eastAsia="Times New Roman" w:cs="Arial"/>
                <w:b/>
                <w:color w:val="000000"/>
                <w:highlight w:val="yellow"/>
                <w:lang w:val="uk-UA"/>
              </w:rPr>
              <w:t>(для використання постачальником, за необхідності)</w:t>
            </w:r>
          </w:p>
        </w:tc>
      </w:tr>
      <w:tr w:rsidR="00C17888" w14:paraId="15068F2A" w14:textId="77777777" w:rsidTr="005E1B6B">
        <w:trPr>
          <w:trHeight w:val="395"/>
        </w:trPr>
        <w:tc>
          <w:tcPr>
            <w:tcW w:w="4756" w:type="dxa"/>
            <w:gridSpan w:val="2"/>
            <w:tcBorders>
              <w:top w:val="single" w:sz="4" w:space="0" w:color="auto"/>
              <w:left w:val="single" w:sz="4" w:space="0" w:color="auto"/>
              <w:bottom w:val="single" w:sz="4" w:space="0" w:color="auto"/>
              <w:right w:val="single" w:sz="4" w:space="0" w:color="auto"/>
            </w:tcBorders>
            <w:vAlign w:val="center"/>
          </w:tcPr>
          <w:p w14:paraId="31E09A80" w14:textId="77777777" w:rsidR="0026499A" w:rsidRPr="0069399B" w:rsidRDefault="00DA7B21" w:rsidP="005A04D6">
            <w:pPr>
              <w:spacing w:after="0" w:line="256" w:lineRule="auto"/>
              <w:jc w:val="both"/>
              <w:rPr>
                <w:rFonts w:eastAsia="Times New Roman" w:cs="Arial"/>
                <w:b/>
                <w:color w:val="000000"/>
                <w:lang w:val="ru-RU"/>
              </w:rPr>
            </w:pPr>
            <w:r w:rsidRPr="00281792">
              <w:rPr>
                <w:rFonts w:eastAsia="Times New Roman" w:cs="Arial"/>
                <w:b/>
                <w:color w:val="000000"/>
                <w:lang w:val="uk-UA"/>
              </w:rPr>
              <w:t>Очікувана дата початку виконання робіт</w:t>
            </w:r>
          </w:p>
        </w:tc>
        <w:tc>
          <w:tcPr>
            <w:tcW w:w="4244" w:type="dxa"/>
            <w:tcBorders>
              <w:top w:val="single" w:sz="4" w:space="0" w:color="auto"/>
              <w:left w:val="single" w:sz="4" w:space="0" w:color="auto"/>
              <w:bottom w:val="single" w:sz="4" w:space="0" w:color="auto"/>
              <w:right w:val="single" w:sz="4" w:space="0" w:color="auto"/>
            </w:tcBorders>
            <w:vAlign w:val="center"/>
          </w:tcPr>
          <w:p w14:paraId="1093E6B6" w14:textId="77777777" w:rsidR="0026499A" w:rsidRPr="00281792" w:rsidRDefault="00DA7B21" w:rsidP="005A04D6">
            <w:pPr>
              <w:spacing w:after="0" w:line="240" w:lineRule="auto"/>
              <w:jc w:val="both"/>
              <w:rPr>
                <w:rFonts w:eastAsia="Times New Roman" w:cs="Arial"/>
                <w:b/>
                <w:color w:val="000000"/>
                <w:highlight w:val="yellow"/>
              </w:rPr>
            </w:pPr>
            <w:r w:rsidRPr="00281792">
              <w:rPr>
                <w:rFonts w:eastAsia="Times New Roman" w:cs="Arial"/>
                <w:b/>
                <w:color w:val="000000"/>
                <w:highlight w:val="yellow"/>
                <w:lang w:val="uk-UA"/>
              </w:rPr>
              <w:t>Місяць/День/Рік</w:t>
            </w:r>
          </w:p>
        </w:tc>
      </w:tr>
      <w:tr w:rsidR="00C17888" w14:paraId="07AC2210" w14:textId="77777777" w:rsidTr="005E1B6B">
        <w:trPr>
          <w:trHeight w:val="312"/>
        </w:trPr>
        <w:tc>
          <w:tcPr>
            <w:tcW w:w="2815" w:type="dxa"/>
            <w:vMerge w:val="restart"/>
            <w:tcBorders>
              <w:top w:val="single" w:sz="4" w:space="0" w:color="auto"/>
              <w:left w:val="single" w:sz="4" w:space="0" w:color="auto"/>
              <w:bottom w:val="single" w:sz="4" w:space="0" w:color="auto"/>
              <w:right w:val="single" w:sz="4" w:space="0" w:color="auto"/>
            </w:tcBorders>
            <w:vAlign w:val="center"/>
            <w:hideMark/>
          </w:tcPr>
          <w:p w14:paraId="37AEF6D4" w14:textId="77777777" w:rsidR="0026499A" w:rsidRPr="00281792" w:rsidRDefault="00DA7B21" w:rsidP="00EB560F">
            <w:pPr>
              <w:spacing w:after="0" w:line="256" w:lineRule="auto"/>
              <w:rPr>
                <w:rFonts w:eastAsia="Times New Roman" w:cs="Arial"/>
                <w:b/>
                <w:color w:val="000000"/>
              </w:rPr>
            </w:pPr>
            <w:r w:rsidRPr="00281792">
              <w:rPr>
                <w:rFonts w:eastAsia="Times New Roman" w:cs="Arial"/>
                <w:b/>
                <w:lang w:val="uk-UA"/>
              </w:rPr>
              <w:t>Контактна інформація претендента</w:t>
            </w:r>
          </w:p>
        </w:tc>
        <w:tc>
          <w:tcPr>
            <w:tcW w:w="1941" w:type="dxa"/>
            <w:tcBorders>
              <w:top w:val="single" w:sz="4" w:space="0" w:color="auto"/>
              <w:left w:val="single" w:sz="4" w:space="0" w:color="auto"/>
              <w:bottom w:val="single" w:sz="4" w:space="0" w:color="auto"/>
              <w:right w:val="single" w:sz="4" w:space="0" w:color="auto"/>
            </w:tcBorders>
            <w:vAlign w:val="center"/>
            <w:hideMark/>
          </w:tcPr>
          <w:p w14:paraId="4E40022D" w14:textId="77777777" w:rsidR="0026499A" w:rsidRPr="00281792" w:rsidRDefault="00DA7B21" w:rsidP="005A04D6">
            <w:pPr>
              <w:spacing w:after="0" w:line="256" w:lineRule="auto"/>
              <w:jc w:val="both"/>
              <w:rPr>
                <w:rFonts w:eastAsia="Times New Roman" w:cs="Arial"/>
                <w:b/>
                <w:color w:val="000000"/>
              </w:rPr>
            </w:pPr>
            <w:r w:rsidRPr="00281792">
              <w:rPr>
                <w:rFonts w:eastAsia="Times New Roman" w:cs="Arial"/>
                <w:b/>
                <w:color w:val="000000"/>
                <w:lang w:val="uk-UA"/>
              </w:rPr>
              <w:t>Ім'я</w:t>
            </w:r>
          </w:p>
        </w:tc>
        <w:tc>
          <w:tcPr>
            <w:tcW w:w="4244" w:type="dxa"/>
            <w:tcBorders>
              <w:top w:val="single" w:sz="4" w:space="0" w:color="auto"/>
              <w:left w:val="single" w:sz="4" w:space="0" w:color="auto"/>
              <w:bottom w:val="single" w:sz="4" w:space="0" w:color="auto"/>
              <w:right w:val="single" w:sz="4" w:space="0" w:color="auto"/>
            </w:tcBorders>
            <w:vAlign w:val="center"/>
            <w:hideMark/>
          </w:tcPr>
          <w:p w14:paraId="08A0460D" w14:textId="77777777" w:rsidR="0026499A" w:rsidRPr="00281792" w:rsidRDefault="00DA7B21" w:rsidP="005A04D6">
            <w:pPr>
              <w:spacing w:after="0" w:line="240" w:lineRule="auto"/>
              <w:jc w:val="both"/>
              <w:rPr>
                <w:rFonts w:eastAsia="Times New Roman" w:cs="Arial"/>
                <w:b/>
                <w:color w:val="000000"/>
                <w:highlight w:val="yellow"/>
              </w:rPr>
            </w:pPr>
            <w:r w:rsidRPr="00281792">
              <w:rPr>
                <w:rFonts w:eastAsia="Times New Roman" w:cs="Arial"/>
                <w:b/>
                <w:color w:val="000000"/>
                <w:highlight w:val="yellow"/>
                <w:lang w:val="uk-UA"/>
              </w:rPr>
              <w:t>Зазначити тут</w:t>
            </w:r>
          </w:p>
        </w:tc>
      </w:tr>
      <w:tr w:rsidR="00C17888" w14:paraId="5212B457" w14:textId="77777777" w:rsidTr="005E1B6B">
        <w:trPr>
          <w:trHeight w:val="313"/>
        </w:trPr>
        <w:tc>
          <w:tcPr>
            <w:tcW w:w="2815" w:type="dxa"/>
            <w:vMerge/>
            <w:tcBorders>
              <w:top w:val="single" w:sz="4" w:space="0" w:color="auto"/>
              <w:left w:val="single" w:sz="4" w:space="0" w:color="auto"/>
              <w:bottom w:val="single" w:sz="4" w:space="0" w:color="auto"/>
              <w:right w:val="single" w:sz="4" w:space="0" w:color="auto"/>
            </w:tcBorders>
            <w:vAlign w:val="center"/>
            <w:hideMark/>
          </w:tcPr>
          <w:p w14:paraId="71A38245" w14:textId="77777777" w:rsidR="0026499A" w:rsidRPr="00281792" w:rsidRDefault="0026499A" w:rsidP="005A04D6">
            <w:pPr>
              <w:spacing w:after="0" w:line="256" w:lineRule="auto"/>
              <w:rPr>
                <w:rFonts w:eastAsia="Times New Roman" w:cs="Arial"/>
                <w:b/>
                <w:color w:val="000000"/>
              </w:rPr>
            </w:pPr>
          </w:p>
        </w:tc>
        <w:tc>
          <w:tcPr>
            <w:tcW w:w="1941" w:type="dxa"/>
            <w:tcBorders>
              <w:top w:val="single" w:sz="4" w:space="0" w:color="auto"/>
              <w:left w:val="single" w:sz="4" w:space="0" w:color="auto"/>
              <w:bottom w:val="single" w:sz="4" w:space="0" w:color="auto"/>
              <w:right w:val="single" w:sz="4" w:space="0" w:color="auto"/>
            </w:tcBorders>
            <w:vAlign w:val="center"/>
            <w:hideMark/>
          </w:tcPr>
          <w:p w14:paraId="28C995B1" w14:textId="77777777" w:rsidR="0026499A" w:rsidRPr="00281792" w:rsidRDefault="00DA7B21" w:rsidP="005A04D6">
            <w:pPr>
              <w:spacing w:after="0" w:line="256" w:lineRule="auto"/>
              <w:jc w:val="both"/>
              <w:rPr>
                <w:rFonts w:eastAsia="Times New Roman" w:cs="Arial"/>
                <w:b/>
                <w:color w:val="000000"/>
              </w:rPr>
            </w:pPr>
            <w:r w:rsidRPr="00281792">
              <w:rPr>
                <w:rFonts w:eastAsia="Times New Roman" w:cs="Arial"/>
                <w:b/>
                <w:color w:val="000000"/>
                <w:lang w:val="uk-UA"/>
              </w:rPr>
              <w:t xml:space="preserve">Посада </w:t>
            </w:r>
          </w:p>
        </w:tc>
        <w:tc>
          <w:tcPr>
            <w:tcW w:w="4244" w:type="dxa"/>
            <w:tcBorders>
              <w:top w:val="single" w:sz="4" w:space="0" w:color="auto"/>
              <w:left w:val="single" w:sz="4" w:space="0" w:color="auto"/>
              <w:bottom w:val="single" w:sz="4" w:space="0" w:color="auto"/>
              <w:right w:val="single" w:sz="4" w:space="0" w:color="auto"/>
            </w:tcBorders>
          </w:tcPr>
          <w:p w14:paraId="58806E42" w14:textId="77777777" w:rsidR="0026499A" w:rsidRPr="00281792" w:rsidRDefault="00DA7B21"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lang w:val="uk-UA"/>
              </w:rPr>
              <w:t>Зазначити тут</w:t>
            </w:r>
          </w:p>
        </w:tc>
      </w:tr>
      <w:tr w:rsidR="00C17888" w14:paraId="50F816E9" w14:textId="77777777" w:rsidTr="005E1B6B">
        <w:trPr>
          <w:trHeight w:val="288"/>
        </w:trPr>
        <w:tc>
          <w:tcPr>
            <w:tcW w:w="2815" w:type="dxa"/>
            <w:vMerge/>
            <w:tcBorders>
              <w:top w:val="single" w:sz="4" w:space="0" w:color="auto"/>
              <w:left w:val="single" w:sz="4" w:space="0" w:color="auto"/>
              <w:bottom w:val="single" w:sz="4" w:space="0" w:color="auto"/>
              <w:right w:val="single" w:sz="4" w:space="0" w:color="auto"/>
            </w:tcBorders>
            <w:vAlign w:val="center"/>
            <w:hideMark/>
          </w:tcPr>
          <w:p w14:paraId="329D49B2" w14:textId="77777777" w:rsidR="0026499A" w:rsidRPr="00281792" w:rsidRDefault="0026499A" w:rsidP="005A04D6">
            <w:pPr>
              <w:spacing w:after="0" w:line="256" w:lineRule="auto"/>
              <w:rPr>
                <w:rFonts w:eastAsia="Times New Roman" w:cs="Arial"/>
                <w:b/>
                <w:color w:val="000000"/>
              </w:rPr>
            </w:pPr>
          </w:p>
        </w:tc>
        <w:tc>
          <w:tcPr>
            <w:tcW w:w="1941" w:type="dxa"/>
            <w:tcBorders>
              <w:top w:val="single" w:sz="4" w:space="0" w:color="auto"/>
              <w:left w:val="single" w:sz="4" w:space="0" w:color="auto"/>
              <w:bottom w:val="single" w:sz="4" w:space="0" w:color="auto"/>
              <w:right w:val="single" w:sz="4" w:space="0" w:color="auto"/>
            </w:tcBorders>
            <w:vAlign w:val="center"/>
            <w:hideMark/>
          </w:tcPr>
          <w:p w14:paraId="5720EE34" w14:textId="77777777" w:rsidR="0026499A" w:rsidRPr="00281792" w:rsidRDefault="00DA7B21" w:rsidP="005A04D6">
            <w:pPr>
              <w:spacing w:after="0" w:line="256" w:lineRule="auto"/>
              <w:jc w:val="both"/>
              <w:rPr>
                <w:rFonts w:eastAsia="Times New Roman" w:cs="Arial"/>
                <w:b/>
                <w:color w:val="000000"/>
              </w:rPr>
            </w:pPr>
            <w:r w:rsidRPr="00281792">
              <w:rPr>
                <w:rFonts w:eastAsia="Times New Roman" w:cs="Arial"/>
                <w:b/>
                <w:color w:val="000000"/>
                <w:lang w:val="uk-UA"/>
              </w:rPr>
              <w:t>Електронна пошта</w:t>
            </w:r>
          </w:p>
        </w:tc>
        <w:tc>
          <w:tcPr>
            <w:tcW w:w="4244" w:type="dxa"/>
            <w:tcBorders>
              <w:top w:val="single" w:sz="4" w:space="0" w:color="auto"/>
              <w:left w:val="single" w:sz="4" w:space="0" w:color="auto"/>
              <w:bottom w:val="single" w:sz="4" w:space="0" w:color="auto"/>
              <w:right w:val="single" w:sz="4" w:space="0" w:color="auto"/>
            </w:tcBorders>
          </w:tcPr>
          <w:p w14:paraId="255F381A" w14:textId="77777777" w:rsidR="0026499A" w:rsidRPr="00281792" w:rsidRDefault="00DA7B21"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lang w:val="uk-UA"/>
              </w:rPr>
              <w:t>Зазначити тут</w:t>
            </w:r>
          </w:p>
        </w:tc>
      </w:tr>
      <w:tr w:rsidR="00C17888" w14:paraId="50B97B73" w14:textId="77777777" w:rsidTr="005E1B6B">
        <w:trPr>
          <w:trHeight w:val="250"/>
        </w:trPr>
        <w:tc>
          <w:tcPr>
            <w:tcW w:w="2815" w:type="dxa"/>
            <w:vMerge/>
            <w:tcBorders>
              <w:top w:val="single" w:sz="4" w:space="0" w:color="auto"/>
              <w:left w:val="single" w:sz="4" w:space="0" w:color="auto"/>
              <w:bottom w:val="single" w:sz="4" w:space="0" w:color="auto"/>
              <w:right w:val="single" w:sz="4" w:space="0" w:color="auto"/>
            </w:tcBorders>
            <w:vAlign w:val="center"/>
          </w:tcPr>
          <w:p w14:paraId="5893BDD6" w14:textId="77777777" w:rsidR="0026499A" w:rsidRPr="00281792" w:rsidRDefault="0026499A" w:rsidP="005A04D6">
            <w:pPr>
              <w:spacing w:after="0" w:line="256" w:lineRule="auto"/>
              <w:rPr>
                <w:rFonts w:eastAsia="Times New Roman" w:cs="Arial"/>
                <w:b/>
                <w:color w:val="000000"/>
              </w:rPr>
            </w:pPr>
          </w:p>
        </w:tc>
        <w:tc>
          <w:tcPr>
            <w:tcW w:w="1941" w:type="dxa"/>
            <w:tcBorders>
              <w:top w:val="single" w:sz="4" w:space="0" w:color="auto"/>
              <w:left w:val="single" w:sz="4" w:space="0" w:color="auto"/>
              <w:bottom w:val="single" w:sz="4" w:space="0" w:color="auto"/>
              <w:right w:val="single" w:sz="4" w:space="0" w:color="auto"/>
            </w:tcBorders>
            <w:vAlign w:val="center"/>
          </w:tcPr>
          <w:p w14:paraId="36E6A8BD" w14:textId="77777777" w:rsidR="0026499A" w:rsidRPr="00281792" w:rsidRDefault="00DA7B21" w:rsidP="005A04D6">
            <w:pPr>
              <w:spacing w:after="0" w:line="256" w:lineRule="auto"/>
              <w:jc w:val="both"/>
              <w:rPr>
                <w:rFonts w:eastAsia="Times New Roman" w:cs="Arial"/>
                <w:b/>
                <w:color w:val="000000"/>
              </w:rPr>
            </w:pPr>
            <w:r w:rsidRPr="00281792">
              <w:rPr>
                <w:rFonts w:eastAsia="Times New Roman" w:cs="Arial"/>
                <w:b/>
                <w:color w:val="000000"/>
                <w:lang w:val="uk-UA"/>
              </w:rPr>
              <w:t>Телефон</w:t>
            </w:r>
          </w:p>
        </w:tc>
        <w:tc>
          <w:tcPr>
            <w:tcW w:w="4244" w:type="dxa"/>
            <w:tcBorders>
              <w:top w:val="single" w:sz="4" w:space="0" w:color="auto"/>
              <w:left w:val="single" w:sz="4" w:space="0" w:color="auto"/>
              <w:bottom w:val="single" w:sz="4" w:space="0" w:color="auto"/>
              <w:right w:val="single" w:sz="4" w:space="0" w:color="auto"/>
            </w:tcBorders>
          </w:tcPr>
          <w:p w14:paraId="49E42703" w14:textId="77777777" w:rsidR="0026499A" w:rsidRPr="00281792" w:rsidRDefault="00DA7B21"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lang w:val="uk-UA"/>
              </w:rPr>
              <w:t>Зазначити тут</w:t>
            </w:r>
          </w:p>
        </w:tc>
      </w:tr>
      <w:tr w:rsidR="00C17888" w14:paraId="23478459" w14:textId="77777777" w:rsidTr="005E1B6B">
        <w:trPr>
          <w:trHeight w:val="250"/>
        </w:trPr>
        <w:tc>
          <w:tcPr>
            <w:tcW w:w="2815" w:type="dxa"/>
            <w:vMerge/>
            <w:tcBorders>
              <w:top w:val="single" w:sz="4" w:space="0" w:color="auto"/>
              <w:left w:val="single" w:sz="4" w:space="0" w:color="auto"/>
              <w:bottom w:val="single" w:sz="4" w:space="0" w:color="auto"/>
              <w:right w:val="single" w:sz="4" w:space="0" w:color="auto"/>
            </w:tcBorders>
            <w:vAlign w:val="center"/>
            <w:hideMark/>
          </w:tcPr>
          <w:p w14:paraId="76C1D10D" w14:textId="77777777" w:rsidR="0026499A" w:rsidRPr="00281792" w:rsidRDefault="0026499A" w:rsidP="005A04D6">
            <w:pPr>
              <w:spacing w:after="0" w:line="256" w:lineRule="auto"/>
              <w:rPr>
                <w:rFonts w:eastAsia="Times New Roman" w:cs="Arial"/>
                <w:b/>
                <w:color w:val="000000"/>
              </w:rPr>
            </w:pPr>
          </w:p>
        </w:tc>
        <w:tc>
          <w:tcPr>
            <w:tcW w:w="1941" w:type="dxa"/>
            <w:tcBorders>
              <w:top w:val="single" w:sz="4" w:space="0" w:color="auto"/>
              <w:left w:val="single" w:sz="4" w:space="0" w:color="auto"/>
              <w:bottom w:val="single" w:sz="4" w:space="0" w:color="auto"/>
              <w:right w:val="single" w:sz="4" w:space="0" w:color="auto"/>
            </w:tcBorders>
            <w:vAlign w:val="center"/>
            <w:hideMark/>
          </w:tcPr>
          <w:p w14:paraId="047DDD9B" w14:textId="77777777" w:rsidR="0026499A" w:rsidRPr="00281792" w:rsidRDefault="00DA7B21" w:rsidP="005A04D6">
            <w:pPr>
              <w:spacing w:after="0" w:line="256" w:lineRule="auto"/>
              <w:jc w:val="both"/>
              <w:rPr>
                <w:rFonts w:eastAsia="Times New Roman" w:cs="Arial"/>
                <w:b/>
                <w:color w:val="000000"/>
              </w:rPr>
            </w:pPr>
            <w:r w:rsidRPr="00281792">
              <w:rPr>
                <w:rFonts w:eastAsia="Times New Roman" w:cs="Arial"/>
                <w:b/>
                <w:color w:val="000000"/>
                <w:lang w:val="uk-UA"/>
              </w:rPr>
              <w:t>Адреса</w:t>
            </w:r>
          </w:p>
        </w:tc>
        <w:tc>
          <w:tcPr>
            <w:tcW w:w="4244" w:type="dxa"/>
            <w:tcBorders>
              <w:top w:val="single" w:sz="4" w:space="0" w:color="auto"/>
              <w:left w:val="single" w:sz="4" w:space="0" w:color="auto"/>
              <w:bottom w:val="single" w:sz="4" w:space="0" w:color="auto"/>
              <w:right w:val="single" w:sz="4" w:space="0" w:color="auto"/>
            </w:tcBorders>
          </w:tcPr>
          <w:p w14:paraId="6BAB3CC7" w14:textId="77777777" w:rsidR="0026499A" w:rsidRPr="00281792" w:rsidRDefault="00DA7B21"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lang w:val="uk-UA"/>
              </w:rPr>
              <w:t>Зазначити тут</w:t>
            </w:r>
          </w:p>
        </w:tc>
      </w:tr>
      <w:tr w:rsidR="00C17888" w14:paraId="3344D202" w14:textId="77777777" w:rsidTr="005E1B6B">
        <w:trPr>
          <w:trHeight w:val="296"/>
        </w:trPr>
        <w:tc>
          <w:tcPr>
            <w:tcW w:w="2815" w:type="dxa"/>
            <w:vMerge/>
            <w:tcBorders>
              <w:top w:val="single" w:sz="4" w:space="0" w:color="auto"/>
              <w:left w:val="single" w:sz="4" w:space="0" w:color="auto"/>
              <w:bottom w:val="single" w:sz="4" w:space="0" w:color="auto"/>
              <w:right w:val="single" w:sz="4" w:space="0" w:color="auto"/>
            </w:tcBorders>
            <w:vAlign w:val="center"/>
            <w:hideMark/>
          </w:tcPr>
          <w:p w14:paraId="09AD0D19" w14:textId="77777777" w:rsidR="0026499A" w:rsidRPr="00281792" w:rsidRDefault="0026499A" w:rsidP="005A04D6">
            <w:pPr>
              <w:spacing w:after="0" w:line="256" w:lineRule="auto"/>
              <w:rPr>
                <w:rFonts w:eastAsia="Times New Roman" w:cs="Arial"/>
                <w:b/>
                <w:color w:val="000000"/>
              </w:rPr>
            </w:pPr>
          </w:p>
        </w:tc>
        <w:tc>
          <w:tcPr>
            <w:tcW w:w="1941" w:type="dxa"/>
            <w:tcBorders>
              <w:top w:val="single" w:sz="4" w:space="0" w:color="auto"/>
              <w:left w:val="single" w:sz="4" w:space="0" w:color="auto"/>
              <w:bottom w:val="single" w:sz="4" w:space="0" w:color="auto"/>
              <w:right w:val="single" w:sz="4" w:space="0" w:color="auto"/>
            </w:tcBorders>
            <w:vAlign w:val="center"/>
            <w:hideMark/>
          </w:tcPr>
          <w:p w14:paraId="4EDC257D" w14:textId="77777777" w:rsidR="0026499A" w:rsidRPr="00281792" w:rsidRDefault="00DA7B21" w:rsidP="005A04D6">
            <w:pPr>
              <w:spacing w:after="0" w:line="256" w:lineRule="auto"/>
              <w:jc w:val="both"/>
              <w:rPr>
                <w:rFonts w:eastAsia="Times New Roman" w:cs="Arial"/>
                <w:b/>
                <w:color w:val="000000"/>
              </w:rPr>
            </w:pPr>
            <w:r w:rsidRPr="00281792">
              <w:rPr>
                <w:rFonts w:eastAsia="Times New Roman" w:cs="Arial"/>
                <w:b/>
                <w:color w:val="000000"/>
                <w:lang w:val="uk-UA"/>
              </w:rPr>
              <w:t>Номер ДАНС (DUNS)</w:t>
            </w:r>
          </w:p>
        </w:tc>
        <w:tc>
          <w:tcPr>
            <w:tcW w:w="4244" w:type="dxa"/>
            <w:tcBorders>
              <w:top w:val="single" w:sz="4" w:space="0" w:color="auto"/>
              <w:left w:val="single" w:sz="4" w:space="0" w:color="auto"/>
              <w:bottom w:val="single" w:sz="4" w:space="0" w:color="auto"/>
              <w:right w:val="single" w:sz="4" w:space="0" w:color="auto"/>
            </w:tcBorders>
          </w:tcPr>
          <w:p w14:paraId="6E970918" w14:textId="77777777" w:rsidR="0026499A" w:rsidRPr="00281792" w:rsidRDefault="00DA7B21"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lang w:val="uk-UA"/>
              </w:rPr>
              <w:t>н/з</w:t>
            </w:r>
          </w:p>
        </w:tc>
      </w:tr>
      <w:tr w:rsidR="00C17888" w14:paraId="66776C70" w14:textId="77777777" w:rsidTr="005E1B6B">
        <w:trPr>
          <w:trHeight w:val="350"/>
        </w:trPr>
        <w:tc>
          <w:tcPr>
            <w:tcW w:w="2815" w:type="dxa"/>
            <w:vMerge/>
            <w:tcBorders>
              <w:top w:val="single" w:sz="4" w:space="0" w:color="auto"/>
              <w:left w:val="single" w:sz="4" w:space="0" w:color="auto"/>
              <w:bottom w:val="single" w:sz="4" w:space="0" w:color="auto"/>
              <w:right w:val="single" w:sz="4" w:space="0" w:color="auto"/>
            </w:tcBorders>
            <w:vAlign w:val="center"/>
            <w:hideMark/>
          </w:tcPr>
          <w:p w14:paraId="72396CF7" w14:textId="77777777" w:rsidR="0026499A" w:rsidRPr="00281792" w:rsidRDefault="0026499A" w:rsidP="005A04D6">
            <w:pPr>
              <w:spacing w:after="0" w:line="256" w:lineRule="auto"/>
              <w:rPr>
                <w:rFonts w:eastAsia="Times New Roman" w:cs="Arial"/>
                <w:b/>
                <w:color w:val="000000"/>
              </w:rPr>
            </w:pPr>
          </w:p>
        </w:tc>
        <w:tc>
          <w:tcPr>
            <w:tcW w:w="1941" w:type="dxa"/>
            <w:tcBorders>
              <w:top w:val="single" w:sz="4" w:space="0" w:color="auto"/>
              <w:left w:val="single" w:sz="4" w:space="0" w:color="auto"/>
              <w:bottom w:val="single" w:sz="4" w:space="0" w:color="auto"/>
              <w:right w:val="single" w:sz="4" w:space="0" w:color="auto"/>
            </w:tcBorders>
            <w:vAlign w:val="center"/>
            <w:hideMark/>
          </w:tcPr>
          <w:p w14:paraId="2016428F" w14:textId="77777777" w:rsidR="0026499A" w:rsidRPr="00281792" w:rsidRDefault="00DA7B21" w:rsidP="00EB560F">
            <w:pPr>
              <w:spacing w:after="0" w:line="256" w:lineRule="auto"/>
              <w:ind w:right="406"/>
              <w:rPr>
                <w:rFonts w:eastAsia="Times New Roman" w:cs="Arial"/>
                <w:b/>
                <w:color w:val="000000"/>
              </w:rPr>
            </w:pPr>
            <w:r w:rsidRPr="00281792">
              <w:rPr>
                <w:rFonts w:eastAsia="Times New Roman" w:cs="Arial"/>
                <w:b/>
                <w:color w:val="000000"/>
                <w:lang w:val="uk-UA"/>
              </w:rPr>
              <w:t>Тип організації</w:t>
            </w:r>
          </w:p>
        </w:tc>
        <w:tc>
          <w:tcPr>
            <w:tcW w:w="4244" w:type="dxa"/>
            <w:tcBorders>
              <w:top w:val="single" w:sz="4" w:space="0" w:color="auto"/>
              <w:left w:val="single" w:sz="4" w:space="0" w:color="auto"/>
              <w:bottom w:val="single" w:sz="4" w:space="0" w:color="auto"/>
              <w:right w:val="single" w:sz="4" w:space="0" w:color="auto"/>
            </w:tcBorders>
          </w:tcPr>
          <w:p w14:paraId="1104211F" w14:textId="77777777" w:rsidR="0026499A" w:rsidRPr="00281792" w:rsidRDefault="00DA7B21"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lang w:val="uk-UA"/>
              </w:rPr>
              <w:t>Зазначити тут</w:t>
            </w:r>
          </w:p>
        </w:tc>
      </w:tr>
      <w:tr w:rsidR="00C17888" w:rsidRPr="00B3235F" w14:paraId="7F977DBA" w14:textId="77777777" w:rsidTr="005E1B6B">
        <w:trPr>
          <w:trHeight w:val="827"/>
        </w:trPr>
        <w:tc>
          <w:tcPr>
            <w:tcW w:w="4756" w:type="dxa"/>
            <w:gridSpan w:val="2"/>
            <w:tcBorders>
              <w:top w:val="single" w:sz="4" w:space="0" w:color="auto"/>
              <w:left w:val="single" w:sz="4" w:space="0" w:color="auto"/>
              <w:bottom w:val="single" w:sz="4" w:space="0" w:color="auto"/>
              <w:right w:val="single" w:sz="4" w:space="0" w:color="auto"/>
            </w:tcBorders>
            <w:vAlign w:val="center"/>
          </w:tcPr>
          <w:p w14:paraId="0E87FE26" w14:textId="77777777" w:rsidR="0026499A" w:rsidRPr="0069399B" w:rsidRDefault="00DA7B21" w:rsidP="005A04D6">
            <w:pPr>
              <w:spacing w:after="0" w:line="256" w:lineRule="auto"/>
              <w:jc w:val="both"/>
              <w:rPr>
                <w:rFonts w:eastAsia="Times New Roman" w:cs="Arial"/>
                <w:b/>
                <w:color w:val="000000"/>
                <w:lang w:val="ru-RU"/>
              </w:rPr>
            </w:pPr>
            <w:r w:rsidRPr="00281792">
              <w:rPr>
                <w:rFonts w:eastAsia="Times New Roman" w:cs="Arial"/>
                <w:b/>
                <w:color w:val="000000"/>
                <w:lang w:val="uk-UA"/>
              </w:rPr>
              <w:t>Особи, уповноважені вести переговори від імені претендента</w:t>
            </w:r>
          </w:p>
        </w:tc>
        <w:tc>
          <w:tcPr>
            <w:tcW w:w="4244" w:type="dxa"/>
            <w:tcBorders>
              <w:top w:val="single" w:sz="4" w:space="0" w:color="auto"/>
              <w:left w:val="single" w:sz="4" w:space="0" w:color="auto"/>
              <w:bottom w:val="single" w:sz="4" w:space="0" w:color="auto"/>
              <w:right w:val="single" w:sz="4" w:space="0" w:color="auto"/>
            </w:tcBorders>
            <w:vAlign w:val="center"/>
          </w:tcPr>
          <w:p w14:paraId="122DBC24" w14:textId="77777777" w:rsidR="0026499A" w:rsidRPr="0069399B" w:rsidRDefault="00DA7B21" w:rsidP="00EB560F">
            <w:pPr>
              <w:spacing w:after="0" w:line="240" w:lineRule="auto"/>
              <w:rPr>
                <w:rFonts w:eastAsia="Times New Roman" w:cs="Arial"/>
                <w:b/>
                <w:color w:val="000000"/>
                <w:highlight w:val="yellow"/>
                <w:lang w:val="ru-RU"/>
              </w:rPr>
            </w:pPr>
            <w:r w:rsidRPr="00281792">
              <w:rPr>
                <w:rFonts w:eastAsia="Times New Roman" w:cs="Arial"/>
                <w:b/>
                <w:color w:val="000000"/>
                <w:highlight w:val="yellow"/>
                <w:lang w:val="uk-UA"/>
              </w:rPr>
              <w:t>Зазначити ім'я, посаду та контактну інформацію</w:t>
            </w:r>
          </w:p>
        </w:tc>
      </w:tr>
      <w:tr w:rsidR="00C17888" w14:paraId="77EA2651" w14:textId="77777777" w:rsidTr="005E1B6B">
        <w:trPr>
          <w:trHeight w:val="494"/>
        </w:trPr>
        <w:tc>
          <w:tcPr>
            <w:tcW w:w="4756" w:type="dxa"/>
            <w:gridSpan w:val="2"/>
            <w:tcBorders>
              <w:top w:val="single" w:sz="4" w:space="0" w:color="auto"/>
              <w:left w:val="single" w:sz="4" w:space="0" w:color="auto"/>
              <w:bottom w:val="single" w:sz="4" w:space="0" w:color="auto"/>
              <w:right w:val="single" w:sz="4" w:space="0" w:color="auto"/>
            </w:tcBorders>
            <w:vAlign w:val="center"/>
            <w:hideMark/>
          </w:tcPr>
          <w:p w14:paraId="71BF41CD" w14:textId="77777777" w:rsidR="0026499A" w:rsidRPr="00281792" w:rsidRDefault="00DA7B21" w:rsidP="005A04D6">
            <w:pPr>
              <w:spacing w:after="0" w:line="256" w:lineRule="auto"/>
              <w:jc w:val="both"/>
              <w:rPr>
                <w:rFonts w:eastAsia="Times New Roman" w:cs="Arial"/>
                <w:b/>
                <w:color w:val="000000"/>
              </w:rPr>
            </w:pPr>
            <w:r w:rsidRPr="00281792">
              <w:rPr>
                <w:rFonts w:eastAsia="Times New Roman" w:cs="Arial"/>
                <w:b/>
                <w:color w:val="000000"/>
                <w:lang w:val="uk-UA"/>
              </w:rPr>
              <w:t>Загальна вартість пропозиції</w:t>
            </w:r>
          </w:p>
        </w:tc>
        <w:tc>
          <w:tcPr>
            <w:tcW w:w="4244" w:type="dxa"/>
            <w:tcBorders>
              <w:top w:val="single" w:sz="4" w:space="0" w:color="auto"/>
              <w:left w:val="single" w:sz="4" w:space="0" w:color="auto"/>
              <w:bottom w:val="single" w:sz="4" w:space="0" w:color="auto"/>
              <w:right w:val="single" w:sz="4" w:space="0" w:color="auto"/>
            </w:tcBorders>
            <w:vAlign w:val="center"/>
            <w:hideMark/>
          </w:tcPr>
          <w:p w14:paraId="514C51C7" w14:textId="77777777" w:rsidR="0026499A" w:rsidRPr="00281792" w:rsidRDefault="00DA7B21" w:rsidP="005A04D6">
            <w:pPr>
              <w:spacing w:after="0" w:line="240" w:lineRule="auto"/>
              <w:jc w:val="both"/>
              <w:rPr>
                <w:rFonts w:eastAsia="Times New Roman" w:cs="Arial"/>
                <w:b/>
                <w:color w:val="000000"/>
                <w:highlight w:val="yellow"/>
              </w:rPr>
            </w:pPr>
            <w:r w:rsidRPr="00281792">
              <w:rPr>
                <w:rFonts w:eastAsia="Times New Roman" w:cs="Arial"/>
                <w:b/>
                <w:color w:val="000000"/>
                <w:highlight w:val="yellow"/>
                <w:lang w:val="uk-UA"/>
              </w:rPr>
              <w:t>Зазначити загальну вартість тут</w:t>
            </w:r>
          </w:p>
        </w:tc>
      </w:tr>
      <w:tr w:rsidR="00C17888" w:rsidRPr="00B3235F" w14:paraId="24E52CC5" w14:textId="77777777" w:rsidTr="005E1B6B">
        <w:trPr>
          <w:trHeight w:val="629"/>
        </w:trPr>
        <w:tc>
          <w:tcPr>
            <w:tcW w:w="4756" w:type="dxa"/>
            <w:gridSpan w:val="2"/>
            <w:tcBorders>
              <w:top w:val="single" w:sz="4" w:space="0" w:color="auto"/>
              <w:left w:val="single" w:sz="4" w:space="0" w:color="auto"/>
              <w:bottom w:val="single" w:sz="4" w:space="0" w:color="auto"/>
              <w:right w:val="single" w:sz="4" w:space="0" w:color="auto"/>
            </w:tcBorders>
            <w:vAlign w:val="center"/>
          </w:tcPr>
          <w:p w14:paraId="6CCCE842" w14:textId="77777777" w:rsidR="0026499A" w:rsidRPr="0069399B" w:rsidRDefault="00DA7B21" w:rsidP="00955EDD">
            <w:pPr>
              <w:spacing w:after="0" w:line="256" w:lineRule="auto"/>
              <w:rPr>
                <w:rFonts w:eastAsia="Times New Roman" w:cs="Arial"/>
                <w:b/>
                <w:color w:val="000000"/>
                <w:lang w:val="ru-RU"/>
              </w:rPr>
            </w:pPr>
            <w:r w:rsidRPr="00281792">
              <w:rPr>
                <w:rFonts w:eastAsia="Times New Roman" w:cs="Arial"/>
                <w:b/>
                <w:color w:val="000000"/>
                <w:lang w:val="uk-UA"/>
              </w:rPr>
              <w:t>Загальна кількість поданих сторінок (з урахуванням усіх додатків)</w:t>
            </w:r>
          </w:p>
        </w:tc>
        <w:tc>
          <w:tcPr>
            <w:tcW w:w="4244" w:type="dxa"/>
            <w:tcBorders>
              <w:top w:val="single" w:sz="4" w:space="0" w:color="auto"/>
              <w:left w:val="single" w:sz="4" w:space="0" w:color="auto"/>
              <w:bottom w:val="single" w:sz="4" w:space="0" w:color="auto"/>
              <w:right w:val="single" w:sz="4" w:space="0" w:color="auto"/>
            </w:tcBorders>
            <w:vAlign w:val="center"/>
          </w:tcPr>
          <w:p w14:paraId="0BF72F7B" w14:textId="77777777" w:rsidR="0026499A" w:rsidRPr="0069399B" w:rsidRDefault="00DA7B21" w:rsidP="005A04D6">
            <w:pPr>
              <w:spacing w:after="0" w:line="240" w:lineRule="auto"/>
              <w:jc w:val="both"/>
              <w:rPr>
                <w:rFonts w:eastAsia="Times New Roman" w:cs="Arial"/>
                <w:b/>
                <w:color w:val="000000"/>
                <w:highlight w:val="yellow"/>
                <w:lang w:val="ru-RU"/>
              </w:rPr>
            </w:pPr>
            <w:r w:rsidRPr="00281792">
              <w:rPr>
                <w:rFonts w:eastAsia="Times New Roman" w:cs="Arial"/>
                <w:b/>
                <w:color w:val="000000"/>
                <w:highlight w:val="yellow"/>
                <w:lang w:val="uk-UA"/>
              </w:rPr>
              <w:t>Зазначити загальну кількість сторінок тут</w:t>
            </w:r>
          </w:p>
        </w:tc>
      </w:tr>
      <w:tr w:rsidR="00C17888" w14:paraId="3DD33B50" w14:textId="77777777" w:rsidTr="005A04D6">
        <w:trPr>
          <w:trHeight w:val="300"/>
        </w:trPr>
        <w:tc>
          <w:tcPr>
            <w:tcW w:w="9000" w:type="dxa"/>
            <w:gridSpan w:val="3"/>
            <w:tcBorders>
              <w:top w:val="single" w:sz="4" w:space="0" w:color="auto"/>
              <w:left w:val="single" w:sz="4" w:space="0" w:color="auto"/>
              <w:bottom w:val="single" w:sz="4" w:space="0" w:color="auto"/>
              <w:right w:val="single" w:sz="4" w:space="0" w:color="auto"/>
            </w:tcBorders>
            <w:vAlign w:val="center"/>
            <w:hideMark/>
          </w:tcPr>
          <w:p w14:paraId="06F3460E" w14:textId="77777777" w:rsidR="0026499A" w:rsidRPr="00281792" w:rsidRDefault="00DA7B21" w:rsidP="005A04D6">
            <w:pPr>
              <w:spacing w:after="0" w:line="256" w:lineRule="auto"/>
              <w:jc w:val="both"/>
              <w:rPr>
                <w:rFonts w:eastAsia="Times New Roman" w:cs="Arial"/>
                <w:color w:val="000000"/>
              </w:rPr>
            </w:pPr>
            <w:r w:rsidRPr="00281792">
              <w:rPr>
                <w:rFonts w:eastAsia="Times New Roman" w:cs="Arial"/>
                <w:b/>
                <w:color w:val="000000"/>
                <w:lang w:val="uk-UA"/>
              </w:rPr>
              <w:t xml:space="preserve">Згода претендента </w:t>
            </w:r>
          </w:p>
        </w:tc>
      </w:tr>
      <w:tr w:rsidR="00C17888" w:rsidRPr="00B3235F" w14:paraId="2319FAD8" w14:textId="77777777" w:rsidTr="005A04D6">
        <w:trPr>
          <w:trHeight w:val="300"/>
        </w:trPr>
        <w:tc>
          <w:tcPr>
            <w:tcW w:w="9000" w:type="dxa"/>
            <w:gridSpan w:val="3"/>
            <w:tcBorders>
              <w:top w:val="single" w:sz="4" w:space="0" w:color="auto"/>
              <w:left w:val="single" w:sz="4" w:space="0" w:color="auto"/>
              <w:bottom w:val="single" w:sz="4" w:space="0" w:color="auto"/>
              <w:right w:val="single" w:sz="4" w:space="0" w:color="auto"/>
            </w:tcBorders>
            <w:hideMark/>
          </w:tcPr>
          <w:p w14:paraId="6B9736B0" w14:textId="77777777" w:rsidR="0026499A" w:rsidRPr="005E1B6B" w:rsidRDefault="00DA7B21" w:rsidP="005E1B6B">
            <w:pPr>
              <w:spacing w:after="0" w:line="256" w:lineRule="auto"/>
              <w:jc w:val="both"/>
              <w:rPr>
                <w:rFonts w:eastAsia="Times New Roman" w:cs="Arial"/>
                <w:b/>
                <w:color w:val="000000"/>
                <w:lang w:val="uk-UA"/>
              </w:rPr>
            </w:pPr>
            <w:r w:rsidRPr="00281792">
              <w:rPr>
                <w:rFonts w:eastAsia="Times New Roman" w:cs="Arial"/>
                <w:lang w:val="uk-UA"/>
              </w:rPr>
              <w:t>Підписуючи цей документ, претендент засвідчує точність і повноту всі</w:t>
            </w:r>
            <w:r w:rsidR="005E1B6B">
              <w:rPr>
                <w:rFonts w:eastAsia="Times New Roman" w:cs="Arial"/>
                <w:lang w:val="uk-UA"/>
              </w:rPr>
              <w:t>єї інформації про ціни, технічні дані, строки виконання робіт, гарантії і підтвердження, зазначені</w:t>
            </w:r>
            <w:r w:rsidRPr="00281792">
              <w:rPr>
                <w:rFonts w:eastAsia="Times New Roman" w:cs="Arial"/>
                <w:lang w:val="uk-UA"/>
              </w:rPr>
              <w:t xml:space="preserve"> у його пропозиції, а також згоду з усіма правилами та умовами, викладеними в запиті конкурсної пропозиції/правилами </w:t>
            </w:r>
            <w:r w:rsidR="005E1B6B">
              <w:rPr>
                <w:rFonts w:eastAsia="Times New Roman" w:cs="Arial"/>
                <w:lang w:val="uk-UA"/>
              </w:rPr>
              <w:t xml:space="preserve">та умовами проведення тендеру. </w:t>
            </w:r>
            <w:r w:rsidRPr="00281792">
              <w:rPr>
                <w:rFonts w:eastAsia="Times New Roman" w:cs="Arial"/>
                <w:lang w:val="uk-UA"/>
              </w:rPr>
              <w:t xml:space="preserve">Претендент підтверджує, що усі ціни та строки виконання робіт будуть </w:t>
            </w:r>
            <w:r w:rsidR="005E1B6B">
              <w:rPr>
                <w:rFonts w:eastAsia="Times New Roman" w:cs="Arial"/>
                <w:lang w:val="uk-UA"/>
              </w:rPr>
              <w:t>актуальними</w:t>
            </w:r>
            <w:r w:rsidRPr="00281792">
              <w:rPr>
                <w:rFonts w:eastAsia="Times New Roman" w:cs="Arial"/>
                <w:lang w:val="uk-UA"/>
              </w:rPr>
              <w:t xml:space="preserve"> впродовж дев'яноста (90) днів після </w:t>
            </w:r>
            <w:r w:rsidR="005E1B6B" w:rsidRPr="005E1B6B">
              <w:rPr>
                <w:rFonts w:eastAsia="Times New Roman" w:cs="Arial"/>
                <w:lang w:val="uk-UA"/>
              </w:rPr>
              <w:t>очікуваної дати початку виконання робіт, якщо інше безпосередньо не зазначається претендентом.</w:t>
            </w:r>
          </w:p>
        </w:tc>
      </w:tr>
      <w:tr w:rsidR="00C17888" w14:paraId="72A257D1" w14:textId="77777777" w:rsidTr="005A04D6">
        <w:trPr>
          <w:trHeight w:val="827"/>
        </w:trPr>
        <w:tc>
          <w:tcPr>
            <w:tcW w:w="9000" w:type="dxa"/>
            <w:gridSpan w:val="3"/>
            <w:tcBorders>
              <w:top w:val="single" w:sz="4" w:space="0" w:color="auto"/>
              <w:left w:val="single" w:sz="4" w:space="0" w:color="auto"/>
              <w:bottom w:val="single" w:sz="4" w:space="0" w:color="auto"/>
              <w:right w:val="single" w:sz="4" w:space="0" w:color="auto"/>
            </w:tcBorders>
            <w:vAlign w:val="bottom"/>
            <w:hideMark/>
          </w:tcPr>
          <w:p w14:paraId="36B90284" w14:textId="77777777" w:rsidR="0026499A" w:rsidRPr="00281792" w:rsidRDefault="00DA7B21" w:rsidP="005A04D6">
            <w:pPr>
              <w:spacing w:after="0" w:line="256" w:lineRule="auto"/>
              <w:rPr>
                <w:rFonts w:eastAsia="Times New Roman" w:cs="Arial"/>
                <w:b/>
                <w:color w:val="000000"/>
              </w:rPr>
            </w:pPr>
            <w:r w:rsidRPr="00281792">
              <w:rPr>
                <w:rFonts w:eastAsia="Times New Roman" w:cs="Arial"/>
                <w:b/>
                <w:color w:val="000000"/>
                <w:lang w:val="uk-UA"/>
              </w:rPr>
              <w:t>Підпис:</w:t>
            </w:r>
          </w:p>
        </w:tc>
      </w:tr>
      <w:tr w:rsidR="00C17888" w14:paraId="53F49221" w14:textId="77777777" w:rsidTr="005A04D6">
        <w:trPr>
          <w:trHeight w:val="863"/>
        </w:trPr>
        <w:tc>
          <w:tcPr>
            <w:tcW w:w="9000" w:type="dxa"/>
            <w:gridSpan w:val="3"/>
            <w:tcBorders>
              <w:top w:val="single" w:sz="4" w:space="0" w:color="auto"/>
              <w:left w:val="single" w:sz="4" w:space="0" w:color="auto"/>
              <w:bottom w:val="single" w:sz="4" w:space="0" w:color="auto"/>
              <w:right w:val="single" w:sz="4" w:space="0" w:color="auto"/>
            </w:tcBorders>
            <w:vAlign w:val="bottom"/>
            <w:hideMark/>
          </w:tcPr>
          <w:p w14:paraId="590FF345" w14:textId="77777777" w:rsidR="0026499A" w:rsidRPr="00281792" w:rsidRDefault="00DA7B21" w:rsidP="005A04D6">
            <w:pPr>
              <w:spacing w:after="0" w:line="256" w:lineRule="auto"/>
              <w:rPr>
                <w:rFonts w:eastAsia="Times New Roman" w:cs="Arial"/>
                <w:b/>
                <w:color w:val="000000"/>
              </w:rPr>
            </w:pPr>
            <w:r w:rsidRPr="00281792">
              <w:rPr>
                <w:rFonts w:eastAsia="Times New Roman" w:cs="Arial"/>
                <w:b/>
                <w:color w:val="000000"/>
                <w:lang w:val="uk-UA"/>
              </w:rPr>
              <w:lastRenderedPageBreak/>
              <w:t>Ім'я та посада:</w:t>
            </w:r>
          </w:p>
        </w:tc>
      </w:tr>
      <w:tr w:rsidR="00C17888" w14:paraId="7FA9BFC2" w14:textId="77777777" w:rsidTr="005A04D6">
        <w:trPr>
          <w:trHeight w:val="836"/>
        </w:trPr>
        <w:tc>
          <w:tcPr>
            <w:tcW w:w="9000" w:type="dxa"/>
            <w:gridSpan w:val="3"/>
            <w:tcBorders>
              <w:top w:val="single" w:sz="4" w:space="0" w:color="auto"/>
              <w:left w:val="single" w:sz="4" w:space="0" w:color="auto"/>
              <w:bottom w:val="single" w:sz="4" w:space="0" w:color="auto"/>
              <w:right w:val="single" w:sz="4" w:space="0" w:color="auto"/>
            </w:tcBorders>
            <w:vAlign w:val="bottom"/>
            <w:hideMark/>
          </w:tcPr>
          <w:p w14:paraId="6896E3B0" w14:textId="77777777" w:rsidR="0026499A" w:rsidRPr="00281792" w:rsidRDefault="00DA7B21" w:rsidP="005A04D6">
            <w:pPr>
              <w:spacing w:after="0" w:line="256" w:lineRule="auto"/>
              <w:rPr>
                <w:rFonts w:eastAsia="Times New Roman" w:cs="Arial"/>
                <w:b/>
                <w:color w:val="000000"/>
              </w:rPr>
            </w:pPr>
            <w:r w:rsidRPr="00281792">
              <w:rPr>
                <w:rFonts w:eastAsia="Times New Roman" w:cs="Arial"/>
                <w:b/>
                <w:color w:val="000000"/>
                <w:lang w:val="uk-UA"/>
              </w:rPr>
              <w:t>Дата:</w:t>
            </w:r>
          </w:p>
        </w:tc>
      </w:tr>
    </w:tbl>
    <w:p w14:paraId="2E2E7A1A" w14:textId="7405B508" w:rsidR="00095CCC" w:rsidRDefault="00095CCC" w:rsidP="00095CCC">
      <w:pPr>
        <w:spacing w:after="0" w:line="240" w:lineRule="auto"/>
        <w:rPr>
          <w:rFonts w:eastAsiaTheme="minorEastAsia" w:cs="Arial"/>
        </w:rPr>
      </w:pPr>
    </w:p>
    <w:p w14:paraId="19FEF682" w14:textId="6543A3C7" w:rsidR="00750C16" w:rsidRDefault="00750C16" w:rsidP="00095CCC">
      <w:pPr>
        <w:spacing w:after="0" w:line="240" w:lineRule="auto"/>
        <w:rPr>
          <w:rFonts w:eastAsiaTheme="minorEastAsia" w:cs="Arial"/>
        </w:rPr>
      </w:pPr>
    </w:p>
    <w:p w14:paraId="6EEEFF3A" w14:textId="61C25086" w:rsidR="00750C16" w:rsidRDefault="00750C16" w:rsidP="00095CCC">
      <w:pPr>
        <w:spacing w:after="0" w:line="240" w:lineRule="auto"/>
        <w:rPr>
          <w:rFonts w:eastAsiaTheme="minorEastAsia" w:cs="Arial"/>
        </w:rPr>
      </w:pPr>
    </w:p>
    <w:p w14:paraId="769819A4" w14:textId="441C972C" w:rsidR="00750C16" w:rsidRDefault="00750C16" w:rsidP="00095CCC">
      <w:pPr>
        <w:spacing w:after="0" w:line="240" w:lineRule="auto"/>
        <w:rPr>
          <w:rFonts w:eastAsiaTheme="minorEastAsia" w:cs="Arial"/>
        </w:rPr>
      </w:pPr>
    </w:p>
    <w:p w14:paraId="17E050B9" w14:textId="1385859A" w:rsidR="00750C16" w:rsidRDefault="00750C16" w:rsidP="00095CCC">
      <w:pPr>
        <w:spacing w:after="0" w:line="240" w:lineRule="auto"/>
        <w:rPr>
          <w:rFonts w:eastAsiaTheme="minorEastAsia" w:cs="Arial"/>
        </w:rPr>
      </w:pPr>
    </w:p>
    <w:p w14:paraId="046327DC" w14:textId="6AFCDE43" w:rsidR="00750C16" w:rsidRDefault="00750C16" w:rsidP="00095CCC">
      <w:pPr>
        <w:spacing w:after="0" w:line="240" w:lineRule="auto"/>
        <w:rPr>
          <w:rFonts w:eastAsiaTheme="minorEastAsia" w:cs="Arial"/>
        </w:rPr>
      </w:pPr>
    </w:p>
    <w:p w14:paraId="01E7AB27" w14:textId="2F9D9F8E" w:rsidR="00750C16" w:rsidRDefault="00750C16" w:rsidP="00095CCC">
      <w:pPr>
        <w:spacing w:after="0" w:line="240" w:lineRule="auto"/>
        <w:rPr>
          <w:rFonts w:eastAsiaTheme="minorEastAsia" w:cs="Arial"/>
        </w:rPr>
      </w:pPr>
    </w:p>
    <w:p w14:paraId="4CFEE0C1" w14:textId="6901389B" w:rsidR="00750C16" w:rsidRDefault="00750C16" w:rsidP="00095CCC">
      <w:pPr>
        <w:spacing w:after="0" w:line="240" w:lineRule="auto"/>
        <w:rPr>
          <w:rFonts w:eastAsiaTheme="minorEastAsia" w:cs="Arial"/>
        </w:rPr>
      </w:pPr>
    </w:p>
    <w:p w14:paraId="6EE5931C" w14:textId="78497C39" w:rsidR="00750C16" w:rsidRDefault="00750C16" w:rsidP="00095CCC">
      <w:pPr>
        <w:spacing w:after="0" w:line="240" w:lineRule="auto"/>
        <w:rPr>
          <w:rFonts w:eastAsiaTheme="minorEastAsia" w:cs="Arial"/>
        </w:rPr>
      </w:pPr>
    </w:p>
    <w:p w14:paraId="362F9C01" w14:textId="5B80B199" w:rsidR="00750C16" w:rsidRDefault="00750C16" w:rsidP="00095CCC">
      <w:pPr>
        <w:spacing w:after="0" w:line="240" w:lineRule="auto"/>
        <w:rPr>
          <w:rFonts w:eastAsiaTheme="minorEastAsia" w:cs="Arial"/>
        </w:rPr>
      </w:pPr>
    </w:p>
    <w:p w14:paraId="732A0F40" w14:textId="2F97EDD5" w:rsidR="00750C16" w:rsidRDefault="00750C16" w:rsidP="00095CCC">
      <w:pPr>
        <w:spacing w:after="0" w:line="240" w:lineRule="auto"/>
        <w:rPr>
          <w:rFonts w:eastAsiaTheme="minorEastAsia" w:cs="Arial"/>
        </w:rPr>
      </w:pPr>
    </w:p>
    <w:p w14:paraId="728BC74A" w14:textId="77694396" w:rsidR="00750C16" w:rsidRDefault="00750C16" w:rsidP="00095CCC">
      <w:pPr>
        <w:spacing w:after="0" w:line="240" w:lineRule="auto"/>
        <w:rPr>
          <w:rFonts w:eastAsiaTheme="minorEastAsia" w:cs="Arial"/>
        </w:rPr>
      </w:pPr>
    </w:p>
    <w:p w14:paraId="1C52CC4D" w14:textId="2F7474B9" w:rsidR="00750C16" w:rsidRDefault="00750C16" w:rsidP="00095CCC">
      <w:pPr>
        <w:spacing w:after="0" w:line="240" w:lineRule="auto"/>
        <w:rPr>
          <w:rFonts w:eastAsiaTheme="minorEastAsia" w:cs="Arial"/>
        </w:rPr>
      </w:pPr>
    </w:p>
    <w:p w14:paraId="21AEB360" w14:textId="46243F5E" w:rsidR="00750C16" w:rsidRDefault="00750C16" w:rsidP="00095CCC">
      <w:pPr>
        <w:spacing w:after="0" w:line="240" w:lineRule="auto"/>
        <w:rPr>
          <w:rFonts w:eastAsiaTheme="minorEastAsia" w:cs="Arial"/>
        </w:rPr>
      </w:pPr>
    </w:p>
    <w:p w14:paraId="779FDCA6" w14:textId="4AE0D4E6" w:rsidR="00750C16" w:rsidRDefault="00750C16" w:rsidP="00095CCC">
      <w:pPr>
        <w:spacing w:after="0" w:line="240" w:lineRule="auto"/>
        <w:rPr>
          <w:rFonts w:eastAsiaTheme="minorEastAsia" w:cs="Arial"/>
        </w:rPr>
      </w:pPr>
    </w:p>
    <w:p w14:paraId="2E545A7E" w14:textId="75204C91" w:rsidR="00750C16" w:rsidRDefault="00750C16" w:rsidP="00095CCC">
      <w:pPr>
        <w:spacing w:after="0" w:line="240" w:lineRule="auto"/>
        <w:rPr>
          <w:rFonts w:eastAsiaTheme="minorEastAsia" w:cs="Arial"/>
        </w:rPr>
      </w:pPr>
    </w:p>
    <w:p w14:paraId="73264ABD" w14:textId="1F0E1C70" w:rsidR="00750C16" w:rsidRDefault="00750C16" w:rsidP="00095CCC">
      <w:pPr>
        <w:spacing w:after="0" w:line="240" w:lineRule="auto"/>
        <w:rPr>
          <w:rFonts w:eastAsiaTheme="minorEastAsia" w:cs="Arial"/>
        </w:rPr>
      </w:pPr>
    </w:p>
    <w:p w14:paraId="7B65BE30" w14:textId="093E3EE9" w:rsidR="00750C16" w:rsidRDefault="00750C16" w:rsidP="00095CCC">
      <w:pPr>
        <w:spacing w:after="0" w:line="240" w:lineRule="auto"/>
        <w:rPr>
          <w:rFonts w:eastAsiaTheme="minorEastAsia" w:cs="Arial"/>
        </w:rPr>
      </w:pPr>
    </w:p>
    <w:p w14:paraId="340033B5" w14:textId="06CC700A" w:rsidR="00750C16" w:rsidRDefault="00750C16" w:rsidP="00095CCC">
      <w:pPr>
        <w:spacing w:after="0" w:line="240" w:lineRule="auto"/>
        <w:rPr>
          <w:rFonts w:eastAsiaTheme="minorEastAsia" w:cs="Arial"/>
        </w:rPr>
      </w:pPr>
    </w:p>
    <w:p w14:paraId="6BF2D578" w14:textId="5DF45261" w:rsidR="00750C16" w:rsidRDefault="00750C16" w:rsidP="00095CCC">
      <w:pPr>
        <w:spacing w:after="0" w:line="240" w:lineRule="auto"/>
        <w:rPr>
          <w:rFonts w:eastAsiaTheme="minorEastAsia" w:cs="Arial"/>
        </w:rPr>
      </w:pPr>
    </w:p>
    <w:p w14:paraId="010941C3" w14:textId="5B2C863E" w:rsidR="00750C16" w:rsidRDefault="00750C16" w:rsidP="00095CCC">
      <w:pPr>
        <w:spacing w:after="0" w:line="240" w:lineRule="auto"/>
        <w:rPr>
          <w:rFonts w:eastAsiaTheme="minorEastAsia" w:cs="Arial"/>
        </w:rPr>
      </w:pPr>
    </w:p>
    <w:p w14:paraId="5626DF66" w14:textId="2C55406B" w:rsidR="00750C16" w:rsidRDefault="00750C16" w:rsidP="00095CCC">
      <w:pPr>
        <w:spacing w:after="0" w:line="240" w:lineRule="auto"/>
        <w:rPr>
          <w:rFonts w:eastAsiaTheme="minorEastAsia" w:cs="Arial"/>
        </w:rPr>
      </w:pPr>
    </w:p>
    <w:p w14:paraId="5D952615" w14:textId="3DE2CBF8" w:rsidR="00750C16" w:rsidRDefault="00750C16" w:rsidP="00095CCC">
      <w:pPr>
        <w:spacing w:after="0" w:line="240" w:lineRule="auto"/>
        <w:rPr>
          <w:rFonts w:eastAsiaTheme="minorEastAsia" w:cs="Arial"/>
        </w:rPr>
      </w:pPr>
    </w:p>
    <w:p w14:paraId="40B7C8DA" w14:textId="65A13247" w:rsidR="00750C16" w:rsidRDefault="00750C16" w:rsidP="00095CCC">
      <w:pPr>
        <w:spacing w:after="0" w:line="240" w:lineRule="auto"/>
        <w:rPr>
          <w:rFonts w:eastAsiaTheme="minorEastAsia" w:cs="Arial"/>
        </w:rPr>
      </w:pPr>
    </w:p>
    <w:p w14:paraId="7412BAE3" w14:textId="0D98824A" w:rsidR="00750C16" w:rsidRDefault="00750C16" w:rsidP="00095CCC">
      <w:pPr>
        <w:spacing w:after="0" w:line="240" w:lineRule="auto"/>
        <w:rPr>
          <w:rFonts w:eastAsiaTheme="minorEastAsia" w:cs="Arial"/>
        </w:rPr>
      </w:pPr>
    </w:p>
    <w:p w14:paraId="2ECB130C" w14:textId="3FA675BF" w:rsidR="00750C16" w:rsidRDefault="00750C16" w:rsidP="00095CCC">
      <w:pPr>
        <w:spacing w:after="0" w:line="240" w:lineRule="auto"/>
        <w:rPr>
          <w:rFonts w:eastAsiaTheme="minorEastAsia" w:cs="Arial"/>
        </w:rPr>
      </w:pPr>
    </w:p>
    <w:p w14:paraId="6FFFF7AD" w14:textId="49CD9924" w:rsidR="00750C16" w:rsidRDefault="00750C16" w:rsidP="00095CCC">
      <w:pPr>
        <w:spacing w:after="0" w:line="240" w:lineRule="auto"/>
        <w:rPr>
          <w:rFonts w:eastAsiaTheme="minorEastAsia" w:cs="Arial"/>
        </w:rPr>
      </w:pPr>
    </w:p>
    <w:p w14:paraId="6F78C621" w14:textId="0755C7D8" w:rsidR="00750C16" w:rsidRDefault="00750C16" w:rsidP="00095CCC">
      <w:pPr>
        <w:spacing w:after="0" w:line="240" w:lineRule="auto"/>
        <w:rPr>
          <w:rFonts w:eastAsiaTheme="minorEastAsia" w:cs="Arial"/>
        </w:rPr>
      </w:pPr>
    </w:p>
    <w:p w14:paraId="00E053A8" w14:textId="38F611A0" w:rsidR="00750C16" w:rsidRDefault="00750C16" w:rsidP="00095CCC">
      <w:pPr>
        <w:spacing w:after="0" w:line="240" w:lineRule="auto"/>
        <w:rPr>
          <w:rFonts w:eastAsiaTheme="minorEastAsia" w:cs="Arial"/>
        </w:rPr>
      </w:pPr>
    </w:p>
    <w:p w14:paraId="530EE671" w14:textId="7DAB4EA5" w:rsidR="00750C16" w:rsidRDefault="00750C16" w:rsidP="00095CCC">
      <w:pPr>
        <w:spacing w:after="0" w:line="240" w:lineRule="auto"/>
        <w:rPr>
          <w:rFonts w:eastAsiaTheme="minorEastAsia" w:cs="Arial"/>
        </w:rPr>
      </w:pPr>
    </w:p>
    <w:p w14:paraId="2FF508BA" w14:textId="665C99EA" w:rsidR="00750C16" w:rsidRDefault="00750C16" w:rsidP="00095CCC">
      <w:pPr>
        <w:spacing w:after="0" w:line="240" w:lineRule="auto"/>
        <w:rPr>
          <w:rFonts w:eastAsiaTheme="minorEastAsia" w:cs="Arial"/>
        </w:rPr>
      </w:pPr>
    </w:p>
    <w:p w14:paraId="098997C1" w14:textId="7E8F703F" w:rsidR="00750C16" w:rsidRDefault="00750C16" w:rsidP="00095CCC">
      <w:pPr>
        <w:spacing w:after="0" w:line="240" w:lineRule="auto"/>
        <w:rPr>
          <w:rFonts w:eastAsiaTheme="minorEastAsia" w:cs="Arial"/>
        </w:rPr>
      </w:pPr>
    </w:p>
    <w:p w14:paraId="5FD2165F" w14:textId="19B13386" w:rsidR="00750C16" w:rsidRDefault="00750C16" w:rsidP="00095CCC">
      <w:pPr>
        <w:spacing w:after="0" w:line="240" w:lineRule="auto"/>
        <w:rPr>
          <w:rFonts w:eastAsiaTheme="minorEastAsia" w:cs="Arial"/>
        </w:rPr>
      </w:pPr>
    </w:p>
    <w:p w14:paraId="3E125C91" w14:textId="61760C0D" w:rsidR="00750C16" w:rsidRDefault="00750C16" w:rsidP="00095CCC">
      <w:pPr>
        <w:spacing w:after="0" w:line="240" w:lineRule="auto"/>
        <w:rPr>
          <w:rFonts w:eastAsiaTheme="minorEastAsia" w:cs="Arial"/>
        </w:rPr>
      </w:pPr>
    </w:p>
    <w:p w14:paraId="08B945B6" w14:textId="46B41BAD" w:rsidR="00750C16" w:rsidRDefault="00750C16" w:rsidP="00095CCC">
      <w:pPr>
        <w:spacing w:after="0" w:line="240" w:lineRule="auto"/>
        <w:rPr>
          <w:rFonts w:eastAsiaTheme="minorEastAsia" w:cs="Arial"/>
        </w:rPr>
      </w:pPr>
    </w:p>
    <w:p w14:paraId="06969D68" w14:textId="5B21654A" w:rsidR="00750C16" w:rsidRDefault="00750C16" w:rsidP="00095CCC">
      <w:pPr>
        <w:spacing w:after="0" w:line="240" w:lineRule="auto"/>
        <w:rPr>
          <w:rFonts w:eastAsiaTheme="minorEastAsia" w:cs="Arial"/>
        </w:rPr>
      </w:pPr>
    </w:p>
    <w:p w14:paraId="2B379ECD" w14:textId="0FD3ECED" w:rsidR="00750C16" w:rsidRDefault="00750C16" w:rsidP="00095CCC">
      <w:pPr>
        <w:spacing w:after="0" w:line="240" w:lineRule="auto"/>
        <w:rPr>
          <w:rFonts w:eastAsiaTheme="minorEastAsia" w:cs="Arial"/>
        </w:rPr>
      </w:pPr>
    </w:p>
    <w:p w14:paraId="5034FA64" w14:textId="1B76B44F" w:rsidR="00750C16" w:rsidRDefault="00750C16" w:rsidP="00095CCC">
      <w:pPr>
        <w:spacing w:after="0" w:line="240" w:lineRule="auto"/>
        <w:rPr>
          <w:rFonts w:eastAsiaTheme="minorEastAsia" w:cs="Arial"/>
        </w:rPr>
      </w:pPr>
    </w:p>
    <w:p w14:paraId="33EFF658" w14:textId="17CA57ED" w:rsidR="00750C16" w:rsidRDefault="00750C16" w:rsidP="00095CCC">
      <w:pPr>
        <w:spacing w:after="0" w:line="240" w:lineRule="auto"/>
        <w:rPr>
          <w:rFonts w:eastAsiaTheme="minorEastAsia" w:cs="Arial"/>
        </w:rPr>
      </w:pPr>
    </w:p>
    <w:p w14:paraId="489BDD4A" w14:textId="1E853095" w:rsidR="00750C16" w:rsidRDefault="00750C16" w:rsidP="00095CCC">
      <w:pPr>
        <w:spacing w:after="0" w:line="240" w:lineRule="auto"/>
        <w:rPr>
          <w:rFonts w:eastAsiaTheme="minorEastAsia" w:cs="Arial"/>
        </w:rPr>
      </w:pPr>
    </w:p>
    <w:p w14:paraId="76A58FA7" w14:textId="4884FD77" w:rsidR="00750C16" w:rsidRDefault="00750C16" w:rsidP="00095CCC">
      <w:pPr>
        <w:spacing w:after="0" w:line="240" w:lineRule="auto"/>
        <w:rPr>
          <w:rFonts w:eastAsiaTheme="minorEastAsia" w:cs="Arial"/>
        </w:rPr>
      </w:pPr>
    </w:p>
    <w:p w14:paraId="30FCAB8D" w14:textId="684E1A96" w:rsidR="00750C16" w:rsidRDefault="00750C16" w:rsidP="00095CCC">
      <w:pPr>
        <w:spacing w:after="0" w:line="240" w:lineRule="auto"/>
        <w:rPr>
          <w:rFonts w:eastAsiaTheme="minorEastAsia" w:cs="Arial"/>
        </w:rPr>
      </w:pPr>
    </w:p>
    <w:p w14:paraId="175EC895" w14:textId="2A41B8AC" w:rsidR="00750C16" w:rsidRDefault="00750C16" w:rsidP="00095CCC">
      <w:pPr>
        <w:spacing w:after="0" w:line="240" w:lineRule="auto"/>
        <w:rPr>
          <w:rFonts w:eastAsiaTheme="minorEastAsia" w:cs="Arial"/>
        </w:rPr>
      </w:pPr>
    </w:p>
    <w:p w14:paraId="36566F55" w14:textId="2CF9E958" w:rsidR="00750C16" w:rsidRDefault="00750C16" w:rsidP="00095CCC">
      <w:pPr>
        <w:spacing w:after="0" w:line="240" w:lineRule="auto"/>
        <w:rPr>
          <w:rFonts w:eastAsiaTheme="minorEastAsia" w:cs="Arial"/>
        </w:rPr>
      </w:pPr>
    </w:p>
    <w:p w14:paraId="464F0EC1" w14:textId="77777777" w:rsidR="00750C16" w:rsidRPr="00281792" w:rsidRDefault="00750C16" w:rsidP="00750C16">
      <w:pPr>
        <w:pStyle w:val="RFP"/>
        <w:numPr>
          <w:ilvl w:val="0"/>
          <w:numId w:val="0"/>
        </w:numPr>
        <w:ind w:left="720" w:hanging="720"/>
        <w:jc w:val="center"/>
      </w:pPr>
      <w:r w:rsidRPr="00281792">
        <w:lastRenderedPageBreak/>
        <w:t>Attachment 2: Pact General Terms and Conditions for Subcontracts</w:t>
      </w:r>
    </w:p>
    <w:p w14:paraId="61F5E71D" w14:textId="77777777" w:rsidR="00750C16" w:rsidRPr="00281792" w:rsidRDefault="00750C16" w:rsidP="00750C16">
      <w:pPr>
        <w:pStyle w:val="ListParagraph"/>
        <w:keepNext/>
        <w:keepLines/>
        <w:widowControl/>
        <w:numPr>
          <w:ilvl w:val="0"/>
          <w:numId w:val="31"/>
        </w:numPr>
        <w:spacing w:before="360" w:after="0" w:line="240" w:lineRule="auto"/>
        <w:jc w:val="both"/>
        <w:outlineLvl w:val="1"/>
        <w:rPr>
          <w:rFonts w:eastAsiaTheme="majorEastAsia" w:cs="Arial"/>
          <w:b/>
        </w:rPr>
      </w:pPr>
      <w:bookmarkStart w:id="2" w:name="_Toc498349638"/>
      <w:r w:rsidRPr="00281792">
        <w:rPr>
          <w:rFonts w:eastAsiaTheme="majorEastAsia" w:cs="Arial"/>
          <w:b/>
        </w:rPr>
        <w:t xml:space="preserve">Subcontract Type </w:t>
      </w:r>
      <w:bookmarkEnd w:id="2"/>
    </w:p>
    <w:p w14:paraId="31B03E0B" w14:textId="77777777" w:rsidR="00750C16" w:rsidRPr="00281792" w:rsidRDefault="00750C16" w:rsidP="00750C16">
      <w:pPr>
        <w:pStyle w:val="ListParagraph"/>
        <w:widowControl/>
        <w:numPr>
          <w:ilvl w:val="1"/>
          <w:numId w:val="31"/>
        </w:numPr>
        <w:spacing w:after="0" w:line="240" w:lineRule="auto"/>
        <w:jc w:val="both"/>
        <w:rPr>
          <w:rFonts w:eastAsiaTheme="minorEastAsia" w:cs="Arial"/>
        </w:rPr>
      </w:pPr>
      <w:r w:rsidRPr="00281792">
        <w:rPr>
          <w:rFonts w:eastAsiaTheme="minorEastAsia" w:cs="Arial"/>
        </w:rPr>
        <w:t>This is a TBD type contract. For the consideration set forth, the Subcontractor shall provide the services described and the level of effort described in the scope of work.</w:t>
      </w:r>
    </w:p>
    <w:p w14:paraId="51490529"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costs allowable shall be limited to reasonable, allocable and allowable costs determined in accordance with Articles 3, 4 and 5 of this subcontract. </w:t>
      </w:r>
    </w:p>
    <w:p w14:paraId="7957D593"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3" w:name="_Toc498349639"/>
      <w:r w:rsidRPr="00281792">
        <w:rPr>
          <w:rFonts w:eastAsiaTheme="majorEastAsia" w:cs="Arial"/>
          <w:b/>
        </w:rPr>
        <w:t>Estimated and Obligated Amount</w:t>
      </w:r>
      <w:bookmarkEnd w:id="3"/>
    </w:p>
    <w:p w14:paraId="39A966E2"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total estimated cost for the performance of the work required hereunder for the subcontract and is set out in the budget. </w:t>
      </w:r>
    </w:p>
    <w:p w14:paraId="32DCB6F5" w14:textId="77777777" w:rsidR="00750C16" w:rsidRPr="00281792" w:rsidRDefault="00750C16" w:rsidP="00750C16">
      <w:pPr>
        <w:widowControl/>
        <w:numPr>
          <w:ilvl w:val="1"/>
          <w:numId w:val="31"/>
        </w:numPr>
        <w:spacing w:after="0" w:line="240" w:lineRule="auto"/>
        <w:jc w:val="both"/>
        <w:rPr>
          <w:rFonts w:eastAsia="Times New Roman" w:cs="Arial"/>
        </w:rPr>
      </w:pPr>
      <w:r w:rsidRPr="00281792">
        <w:rPr>
          <w:rFonts w:eastAsiaTheme="minorEastAsia" w:cs="Arial"/>
        </w:rPr>
        <w:t xml:space="preserve">The total obligated amount available for work under this subcontract is set out in the award.  </w:t>
      </w:r>
      <w:r w:rsidRPr="00281792">
        <w:rPr>
          <w:rFonts w:eastAsia="Times New Roman" w:cs="Arial"/>
        </w:rPr>
        <w:t xml:space="preserve">The Subcontractor is not authorized to make expenditures or incur obligations exceeding this amount unless advance approval is requested and received via written modification to this subcontract.  </w:t>
      </w:r>
    </w:p>
    <w:p w14:paraId="58639A16" w14:textId="77777777" w:rsidR="00750C16" w:rsidRPr="00281792" w:rsidRDefault="00750C16" w:rsidP="00750C16">
      <w:pPr>
        <w:spacing w:after="0" w:line="240" w:lineRule="auto"/>
        <w:ind w:left="1080"/>
        <w:rPr>
          <w:rFonts w:eastAsiaTheme="minorEastAsia" w:cs="Arial"/>
        </w:rPr>
      </w:pPr>
      <w:r w:rsidRPr="00281792">
        <w:rPr>
          <w:rFonts w:eastAsia="Times New Roman" w:cs="Arial"/>
        </w:rPr>
        <w:t xml:space="preserve">(c) </w:t>
      </w:r>
      <w:r w:rsidRPr="00281792">
        <w:rPr>
          <w:rFonts w:eastAsiaTheme="minorEastAsia" w:cs="Arial"/>
        </w:rPr>
        <w:t xml:space="preserve">Pact is not obligated to reimburse the Subcontractor for costs incurred in excess of the estimated cost specified in the budget of this subcontract. </w:t>
      </w:r>
    </w:p>
    <w:p w14:paraId="001B29F8"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4" w:name="_Toc498346354"/>
      <w:bookmarkStart w:id="5" w:name="_Toc498349641"/>
      <w:bookmarkEnd w:id="4"/>
      <w:r w:rsidRPr="00281792">
        <w:rPr>
          <w:rFonts w:eastAsiaTheme="majorEastAsia" w:cs="Arial"/>
          <w:b/>
        </w:rPr>
        <w:t>Allowable Costs</w:t>
      </w:r>
      <w:bookmarkEnd w:id="5"/>
      <w:r w:rsidRPr="00281792">
        <w:rPr>
          <w:rFonts w:eastAsiaTheme="majorEastAsia" w:cs="Arial"/>
          <w:b/>
        </w:rPr>
        <w:t xml:space="preserve"> </w:t>
      </w:r>
    </w:p>
    <w:p w14:paraId="2D25B8C1" w14:textId="77777777" w:rsidR="00750C16" w:rsidRPr="00281792" w:rsidRDefault="00750C16" w:rsidP="00750C16">
      <w:pPr>
        <w:spacing w:after="0" w:line="240" w:lineRule="auto"/>
        <w:ind w:left="720"/>
        <w:contextualSpacing/>
        <w:jc w:val="both"/>
        <w:rPr>
          <w:rFonts w:eastAsia="Times New Roman" w:cs="Arial"/>
        </w:rPr>
      </w:pPr>
      <w:r w:rsidRPr="00281792">
        <w:rPr>
          <w:rFonts w:eastAsia="Times New Roman" w:cs="Arial"/>
        </w:rPr>
        <w:t xml:space="preserve">Costs shall be incurred in accordance with and as detailed in the budget in Scope of work. The costs allowable under this subcontract will be limited to those reasonable and allocable to the project. A cost is reasonable if, in its nature and amount, it does not exceed that which would be incurred by a prudent person in the conduct of competitive business. A cost is allocable </w:t>
      </w:r>
      <w:bookmarkStart w:id="6" w:name="wp1095576"/>
      <w:bookmarkEnd w:id="6"/>
      <w:r w:rsidRPr="00281792">
        <w:rPr>
          <w:rFonts w:eastAsia="Times New Roman" w:cs="Arial"/>
        </w:rPr>
        <w:t xml:space="preserve">is incurred specifically for the furtherance of the work performed under the contract.  Costs will be determined allowable in </w:t>
      </w:r>
      <w:r w:rsidRPr="00281792">
        <w:rPr>
          <w:rFonts w:eastAsia="Times New Roman" w:cs="Arial"/>
          <w:lang w:val="en"/>
        </w:rPr>
        <w:t>in by the Pact Agreement Officer in accordance with the terms of this subcontract.</w:t>
      </w:r>
    </w:p>
    <w:p w14:paraId="1B2D9DA8"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7" w:name="_Toc498349643"/>
      <w:r w:rsidRPr="00281792">
        <w:rPr>
          <w:rFonts w:eastAsiaTheme="majorEastAsia" w:cs="Arial"/>
          <w:b/>
        </w:rPr>
        <w:t>Limitation of Cost</w:t>
      </w:r>
      <w:bookmarkEnd w:id="7"/>
    </w:p>
    <w:p w14:paraId="4005FA37" w14:textId="77777777" w:rsidR="00750C16" w:rsidRPr="00281792" w:rsidRDefault="00750C16" w:rsidP="00750C16">
      <w:pPr>
        <w:widowControl/>
        <w:numPr>
          <w:ilvl w:val="1"/>
          <w:numId w:val="31"/>
        </w:numPr>
        <w:spacing w:after="0" w:line="240" w:lineRule="auto"/>
        <w:contextualSpacing/>
        <w:jc w:val="both"/>
        <w:rPr>
          <w:rFonts w:eastAsia="Times New Roman" w:cs="Arial"/>
        </w:rPr>
      </w:pPr>
      <w:r w:rsidRPr="00281792">
        <w:rPr>
          <w:rFonts w:eastAsia="Times New Roman" w:cs="Arial"/>
        </w:rPr>
        <w:t xml:space="preserve">The Subcontractor shall notify the Pact Agreement Officer in writing whenever it has reason to believe that (i) The costs the Subcontractor expects to incur under this contract in the next 60 days, when added to all costs previously incurred, will exceed 75 percent of the estimated cost specified in the Schedule; or (ii) The total cost for the performance of this contract, exclusive of any fee, will be either greater or substantially less than had been previously estimated.  As part of the notification, the Subcontractor shall provide the Pact Agreement Officer a revised estimate of the total cost of performing this subcontract.  </w:t>
      </w:r>
    </w:p>
    <w:p w14:paraId="405CF50F" w14:textId="77777777" w:rsidR="00750C16" w:rsidRPr="00281792" w:rsidRDefault="00750C16" w:rsidP="00750C16">
      <w:pPr>
        <w:widowControl/>
        <w:numPr>
          <w:ilvl w:val="1"/>
          <w:numId w:val="31"/>
        </w:numPr>
        <w:spacing w:after="0" w:line="240" w:lineRule="auto"/>
        <w:contextualSpacing/>
        <w:jc w:val="both"/>
        <w:rPr>
          <w:rFonts w:eastAsia="Times New Roman" w:cs="Arial"/>
        </w:rPr>
      </w:pPr>
      <w:r w:rsidRPr="00281792">
        <w:rPr>
          <w:rFonts w:eastAsia="Times New Roman" w:cs="Arial"/>
        </w:rPr>
        <w:t xml:space="preserve">The Subcontractor is not obligated to continue performance under this contract (including actions under the Termination clause of this contract) or otherwise incur costs in excess of the estimated cost specified in the subcontract, until the Pact Agreement Officer issues a modification increasing the estimated cost of the subcontract in writing.   </w:t>
      </w:r>
    </w:p>
    <w:p w14:paraId="49321B90" w14:textId="77777777" w:rsidR="00750C16" w:rsidRPr="00281792" w:rsidRDefault="00750C16" w:rsidP="00750C16">
      <w:pPr>
        <w:widowControl/>
        <w:numPr>
          <w:ilvl w:val="1"/>
          <w:numId w:val="31"/>
        </w:numPr>
        <w:spacing w:after="0" w:line="240" w:lineRule="auto"/>
        <w:contextualSpacing/>
        <w:jc w:val="both"/>
        <w:rPr>
          <w:rFonts w:eastAsia="Times New Roman" w:cs="Arial"/>
        </w:rPr>
      </w:pPr>
      <w:r w:rsidRPr="00281792">
        <w:rPr>
          <w:rFonts w:eastAsia="Times New Roman" w:cs="Arial"/>
        </w:rPr>
        <w:t xml:space="preserve">If the estimated cost specified in the subcontract is increased, any costs the Subcontractor incurs before the increase that are in excess of the previously estimated cost shall be allowable to the same extent as if incurred afterward, unless the Pact Agreement Officer issues a termination or other notice directing that the increase is solely to cover termination or other specified expenses. </w:t>
      </w:r>
    </w:p>
    <w:p w14:paraId="2258385C" w14:textId="77777777" w:rsidR="00750C16" w:rsidRPr="00281792" w:rsidRDefault="00750C16" w:rsidP="00750C16">
      <w:pPr>
        <w:widowControl/>
        <w:numPr>
          <w:ilvl w:val="1"/>
          <w:numId w:val="31"/>
        </w:numPr>
        <w:spacing w:after="0" w:line="240" w:lineRule="auto"/>
        <w:contextualSpacing/>
        <w:jc w:val="both"/>
        <w:rPr>
          <w:rFonts w:eastAsia="Times New Roman" w:cs="Arial"/>
        </w:rPr>
      </w:pPr>
      <w:r w:rsidRPr="00281792">
        <w:rPr>
          <w:rFonts w:eastAsia="Times New Roman" w:cs="Arial"/>
        </w:rPr>
        <w:t>Nothing in this clause shall affect the right of Pact to terminate this contract. If this contract is terminated, Pact and the Subcontractor shall follow the procedures in applicable section.</w:t>
      </w:r>
    </w:p>
    <w:p w14:paraId="2D76DB1E"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8" w:name="_Toc498349644"/>
      <w:r w:rsidRPr="00281792">
        <w:rPr>
          <w:rFonts w:eastAsiaTheme="majorEastAsia" w:cs="Arial"/>
          <w:b/>
        </w:rPr>
        <w:lastRenderedPageBreak/>
        <w:t>Limitation of funds</w:t>
      </w:r>
      <w:bookmarkEnd w:id="8"/>
    </w:p>
    <w:p w14:paraId="43C0E27E"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shall notify the Pact Agreement Officer in writing whenever it has reason to believe that the costs it expects to incur under this subcontract in the next 60 days, when added to all costs previously incurred, will exceed 75 percent of the total obligated amount so far allotted to the subcontract.  The notice shall state the estimated amount of additional funds required to continue performance for the period specified in the subcontract. </w:t>
      </w:r>
    </w:p>
    <w:p w14:paraId="59BDD862"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Sixty days before the end of the period of performance specified in the subcontract, the Subcontractor shall notify the Pact Agreement Officer in writing of the estimated amount of additional obligated funds, if any, required to continue timely performance under the subcontract and when the funds will be required. </w:t>
      </w:r>
    </w:p>
    <w:p w14:paraId="632314EC"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The Subcontractor is not obligated to continue performance under this subcontract (including actions under the Termination clause of this contract) or otherwise incur costs in excess of the amount then obligated to the subcontract.</w:t>
      </w:r>
    </w:p>
    <w:p w14:paraId="53E67C19"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When the amount obligated by Pact to the subcontract is increased, any costs the Subcontractor incurs before the increase that are in excess of the amount previously obligated shall be allowable to the same extent as if incurred afterward, unless the Pact Agreement Officer issues a termination or other notice and directs that the increase is solely to cover termination or other specified expenses. </w:t>
      </w:r>
    </w:p>
    <w:p w14:paraId="4C33A72B"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If the amount obligated exceeds the estimated cost specified in the subcontract, the estimated cost shall be increased to that extent.  </w:t>
      </w:r>
    </w:p>
    <w:p w14:paraId="74A0FF86"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Nothing in this clause shall affect the right of Pact to terminate this contract. If this contract is terminated, Pact and the Subcontractor shall follow the procedures in applicable section.</w:t>
      </w:r>
    </w:p>
    <w:p w14:paraId="5F77AEE4"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9" w:name="_Toc498349645"/>
      <w:r w:rsidRPr="00281792">
        <w:rPr>
          <w:rFonts w:eastAsiaTheme="majorEastAsia" w:cs="Arial"/>
          <w:b/>
        </w:rPr>
        <w:t>Level of Effort</w:t>
      </w:r>
      <w:bookmarkEnd w:id="9"/>
    </w:p>
    <w:p w14:paraId="0D7D3A5F" w14:textId="77777777" w:rsidR="00750C16" w:rsidRPr="00281792" w:rsidRDefault="00750C16" w:rsidP="00750C16">
      <w:pPr>
        <w:widowControl/>
        <w:numPr>
          <w:ilvl w:val="1"/>
          <w:numId w:val="31"/>
        </w:numPr>
        <w:autoSpaceDE w:val="0"/>
        <w:autoSpaceDN w:val="0"/>
        <w:adjustRightInd w:val="0"/>
        <w:spacing w:after="0" w:line="240" w:lineRule="auto"/>
        <w:contextualSpacing/>
        <w:jc w:val="both"/>
        <w:rPr>
          <w:rFonts w:eastAsia="Times New Roman" w:cs="Arial"/>
        </w:rPr>
      </w:pPr>
      <w:r w:rsidRPr="00281792">
        <w:rPr>
          <w:rFonts w:eastAsia="Times New Roman" w:cs="Arial"/>
        </w:rPr>
        <w:t xml:space="preserve">The approved level of effort (LOE) for professional technical labor is set out in Scope of work.5 for the base subcontract.  The Subcontractor should not exceed the LOE for the named positions in Scope of work.5 without the prior authorization of Pact. The level of effort includes person-days associated with key personnel and any subject matter advisors required as well as training design and delivery; monitoring, evaluation and learning; and senior grants management positions. . Other professional and non-professional effort including: administrative, financial support, procurement efforts are not included in the above.  </w:t>
      </w:r>
    </w:p>
    <w:p w14:paraId="18350450"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shall notify the Pact Agreement Officer in writing whenever it has reason to believe that the LOE it expects to incur under this subcontract in the next 60 days, when added to all costs previously incurred, will exceed 75 percent of the total annual LOE for the subcontract.  The notice shall state the estimated amount of LOE required to continue performance for the period specified in the subcontract. </w:t>
      </w:r>
    </w:p>
    <w:p w14:paraId="44F33493"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r w:rsidRPr="00281792" w:rsidDel="00DF70F5">
        <w:rPr>
          <w:rFonts w:eastAsiaTheme="majorEastAsia" w:cs="Arial"/>
          <w:b/>
        </w:rPr>
        <w:t xml:space="preserve"> </w:t>
      </w:r>
      <w:bookmarkStart w:id="10" w:name="_Toc498349646"/>
      <w:r w:rsidRPr="00281792">
        <w:rPr>
          <w:rFonts w:eastAsiaTheme="majorEastAsia" w:cs="Arial"/>
          <w:b/>
        </w:rPr>
        <w:t>Marking and branding</w:t>
      </w:r>
      <w:bookmarkEnd w:id="10"/>
    </w:p>
    <w:p w14:paraId="4134B821"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must comply with the approved Branding Implementation and Marking Plan, incorporated as Section TBD of this contract or any successor branding policy. </w:t>
      </w:r>
    </w:p>
    <w:p w14:paraId="1E88A3D4" w14:textId="77777777" w:rsidR="00750C16" w:rsidRPr="00281792" w:rsidRDefault="00750C16" w:rsidP="00750C16">
      <w:pPr>
        <w:widowControl/>
        <w:numPr>
          <w:ilvl w:val="1"/>
          <w:numId w:val="31"/>
        </w:numPr>
        <w:autoSpaceDE w:val="0"/>
        <w:autoSpaceDN w:val="0"/>
        <w:adjustRightInd w:val="0"/>
        <w:spacing w:after="0" w:line="240" w:lineRule="auto"/>
        <w:contextualSpacing/>
        <w:jc w:val="both"/>
        <w:rPr>
          <w:rFonts w:eastAsia="Times New Roman" w:cs="Arial"/>
        </w:rPr>
      </w:pPr>
      <w:r w:rsidRPr="00281792">
        <w:rPr>
          <w:rFonts w:eastAsia="Times New Roman" w:cs="Arial"/>
        </w:rPr>
        <w:t>Specific guidance on branding and marking requirements should be obtained prior to procurement of commodities to be shipped, and as early as possible for publications, activity construction sites and other activity locations. This guidance will be provided through the Pact Technical Monitor indicated in Section 1.1 of this subcontract.</w:t>
      </w:r>
    </w:p>
    <w:p w14:paraId="7B01CDAF" w14:textId="77777777" w:rsidR="00750C16" w:rsidRPr="00281792" w:rsidRDefault="00750C16" w:rsidP="00750C16">
      <w:pPr>
        <w:widowControl/>
        <w:numPr>
          <w:ilvl w:val="1"/>
          <w:numId w:val="31"/>
        </w:numPr>
        <w:autoSpaceDE w:val="0"/>
        <w:autoSpaceDN w:val="0"/>
        <w:adjustRightInd w:val="0"/>
        <w:spacing w:after="0" w:line="240" w:lineRule="auto"/>
        <w:contextualSpacing/>
        <w:jc w:val="both"/>
        <w:rPr>
          <w:rFonts w:eastAsia="Times New Roman" w:cs="Arial"/>
        </w:rPr>
      </w:pPr>
      <w:r w:rsidRPr="00281792">
        <w:rPr>
          <w:rFonts w:eastAsia="Times New Roman" w:cs="Arial"/>
        </w:rPr>
        <w:t xml:space="preserve">Authority to waive marking requirements is vested with the Pact Technical Monitor and must be obtained in writing. </w:t>
      </w:r>
    </w:p>
    <w:p w14:paraId="0F3CB255"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11" w:name="_Toc498349647"/>
      <w:r w:rsidRPr="00281792">
        <w:rPr>
          <w:rFonts w:eastAsiaTheme="majorEastAsia" w:cs="Arial"/>
          <w:b/>
        </w:rPr>
        <w:lastRenderedPageBreak/>
        <w:t>Communications</w:t>
      </w:r>
      <w:bookmarkEnd w:id="11"/>
    </w:p>
    <w:p w14:paraId="26920ED1"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The Subcontractor will identify appropriate opportunities for publicizing the Project and notify Pact in a timely manner.</w:t>
      </w:r>
    </w:p>
    <w:p w14:paraId="4C4F3AA5"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must not make any media or other announcements or releases relating to this project or the subcontract either during or after the implementation of the project without the prior approval of Pact as to the form, content and manner of the announcement or release. </w:t>
      </w:r>
    </w:p>
    <w:p w14:paraId="1689BA2A"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shall adhere to the reasonable written instructions provided by Pact concerning: </w:t>
      </w:r>
    </w:p>
    <w:p w14:paraId="3CB79827" w14:textId="77777777" w:rsidR="00750C16" w:rsidRPr="00281792" w:rsidRDefault="00750C16" w:rsidP="00750C16">
      <w:pPr>
        <w:widowControl/>
        <w:numPr>
          <w:ilvl w:val="0"/>
          <w:numId w:val="32"/>
        </w:numPr>
        <w:spacing w:after="0" w:line="240" w:lineRule="auto"/>
        <w:jc w:val="both"/>
        <w:rPr>
          <w:rFonts w:eastAsiaTheme="minorEastAsia" w:cs="Arial"/>
        </w:rPr>
      </w:pPr>
      <w:r w:rsidRPr="00281792">
        <w:rPr>
          <w:rFonts w:eastAsiaTheme="minorEastAsia" w:cs="Arial"/>
        </w:rPr>
        <w:t>The use of the project name and logo on Project materials;</w:t>
      </w:r>
    </w:p>
    <w:p w14:paraId="6A54E12A" w14:textId="77777777" w:rsidR="00750C16" w:rsidRPr="00281792" w:rsidRDefault="00750C16" w:rsidP="00750C16">
      <w:pPr>
        <w:widowControl/>
        <w:numPr>
          <w:ilvl w:val="0"/>
          <w:numId w:val="32"/>
        </w:numPr>
        <w:spacing w:after="0" w:line="240" w:lineRule="auto"/>
        <w:jc w:val="both"/>
        <w:rPr>
          <w:rFonts w:eastAsiaTheme="minorEastAsia" w:cs="Arial"/>
        </w:rPr>
      </w:pPr>
      <w:r w:rsidRPr="00281792">
        <w:rPr>
          <w:rFonts w:eastAsiaTheme="minorEastAsia" w:cs="Arial"/>
        </w:rPr>
        <w:t>How reference to the Project, and/or Pact in any reports, presentations and promotional material produced by the Subcontractor in connection with the Project.</w:t>
      </w:r>
    </w:p>
    <w:p w14:paraId="554EEFA8" w14:textId="77777777" w:rsidR="00750C16" w:rsidRPr="00281792" w:rsidRDefault="00750C16" w:rsidP="00750C16">
      <w:pPr>
        <w:widowControl/>
        <w:numPr>
          <w:ilvl w:val="0"/>
          <w:numId w:val="32"/>
        </w:numPr>
        <w:spacing w:after="0" w:line="240" w:lineRule="auto"/>
        <w:jc w:val="both"/>
        <w:rPr>
          <w:rFonts w:eastAsiaTheme="minorEastAsia" w:cs="Arial"/>
        </w:rPr>
      </w:pPr>
      <w:r w:rsidRPr="00281792">
        <w:rPr>
          <w:rFonts w:eastAsiaTheme="minorEastAsia" w:cs="Arial"/>
        </w:rPr>
        <w:t xml:space="preserve">Neither party, Pact or the Subcontractor, will use the other party's name, logos, trademarks, or other marks without that party's consent.  </w:t>
      </w:r>
    </w:p>
    <w:p w14:paraId="504CF358" w14:textId="77777777" w:rsidR="00750C16" w:rsidRPr="00281792" w:rsidRDefault="00750C16" w:rsidP="00750C16">
      <w:pPr>
        <w:widowControl/>
        <w:numPr>
          <w:ilvl w:val="0"/>
          <w:numId w:val="32"/>
        </w:numPr>
        <w:spacing w:after="0" w:line="240" w:lineRule="auto"/>
        <w:jc w:val="both"/>
        <w:rPr>
          <w:rFonts w:eastAsiaTheme="minorEastAsia" w:cs="Arial"/>
        </w:rPr>
      </w:pPr>
      <w:r w:rsidRPr="00281792">
        <w:rPr>
          <w:rFonts w:eastAsiaTheme="minorEastAsia" w:cs="Arial"/>
        </w:rPr>
        <w:t>The Subcontractor will ensure that any personnel, lower tier subcontractors, or any person acting on their behalf shall agree changes in Pact’s rights under this Clause.</w:t>
      </w:r>
    </w:p>
    <w:p w14:paraId="332065B7"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12" w:name="_Toc498349648"/>
      <w:r w:rsidRPr="00281792">
        <w:rPr>
          <w:rFonts w:eastAsiaTheme="majorEastAsia" w:cs="Arial"/>
          <w:b/>
        </w:rPr>
        <w:t>Place of Performance</w:t>
      </w:r>
      <w:bookmarkEnd w:id="12"/>
    </w:p>
    <w:p w14:paraId="7CEAE2C9" w14:textId="77777777" w:rsidR="00750C16" w:rsidRPr="00281792" w:rsidRDefault="00750C16" w:rsidP="00750C16">
      <w:pPr>
        <w:spacing w:after="0" w:line="240" w:lineRule="auto"/>
        <w:ind w:left="720"/>
        <w:rPr>
          <w:rFonts w:eastAsiaTheme="minorEastAsia" w:cs="Arial"/>
        </w:rPr>
      </w:pPr>
      <w:r w:rsidRPr="00281792">
        <w:rPr>
          <w:rFonts w:eastAsiaTheme="minorEastAsia" w:cs="Arial"/>
        </w:rPr>
        <w:t xml:space="preserve">The place of performance of this contract will be as TBD of this subcontract. </w:t>
      </w:r>
    </w:p>
    <w:p w14:paraId="5A0B39E5"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13" w:name="_Toc498349649"/>
      <w:r w:rsidRPr="00281792">
        <w:rPr>
          <w:rFonts w:eastAsiaTheme="majorEastAsia" w:cs="Arial"/>
          <w:b/>
        </w:rPr>
        <w:t>Period of Performance</w:t>
      </w:r>
      <w:bookmarkEnd w:id="13"/>
    </w:p>
    <w:p w14:paraId="7BB8F036" w14:textId="77777777" w:rsidR="00750C16" w:rsidRPr="00281792" w:rsidRDefault="00750C16" w:rsidP="00750C16">
      <w:pPr>
        <w:spacing w:after="0" w:line="240" w:lineRule="auto"/>
        <w:ind w:left="720"/>
        <w:rPr>
          <w:rFonts w:eastAsiaTheme="minorEastAsia" w:cs="Arial"/>
        </w:rPr>
      </w:pPr>
      <w:r w:rsidRPr="00281792">
        <w:rPr>
          <w:rFonts w:eastAsiaTheme="minorEastAsia" w:cs="Arial"/>
        </w:rPr>
        <w:t xml:space="preserve">The period of performance for this subcontract is as specified in TBD.  </w:t>
      </w:r>
    </w:p>
    <w:p w14:paraId="00E448A6"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14" w:name="_Toc498349650"/>
      <w:r w:rsidRPr="00281792">
        <w:rPr>
          <w:rFonts w:eastAsiaTheme="majorEastAsia" w:cs="Arial"/>
          <w:b/>
        </w:rPr>
        <w:t>Performance Standards</w:t>
      </w:r>
      <w:bookmarkEnd w:id="14"/>
    </w:p>
    <w:p w14:paraId="50C3B3B0" w14:textId="77777777" w:rsidR="00750C16" w:rsidRPr="00281792" w:rsidRDefault="00750C16" w:rsidP="00750C16">
      <w:pPr>
        <w:spacing w:after="0" w:line="240" w:lineRule="auto"/>
        <w:ind w:left="720"/>
        <w:rPr>
          <w:rFonts w:eastAsiaTheme="minorEastAsia" w:cs="Arial"/>
        </w:rPr>
      </w:pPr>
      <w:r w:rsidRPr="00281792">
        <w:rPr>
          <w:rFonts w:eastAsiaTheme="minorEastAsia" w:cs="Arial"/>
        </w:rPr>
        <w:t>Pact will evaluate the subcontractor’s performance in accordance with the subcontractor’s adherence to the annual work plan, reporting against its Monitoring and Evaluation (M&amp;E) Plan, and quality of reports described below. The Pact Agreement Officer and the Pact Technical Monitor will jointly conduct the evaluation of the Subcontractor’s overall performance, utilizing at a minimum, the following factors:</w:t>
      </w:r>
    </w:p>
    <w:p w14:paraId="7ED1474B"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Quality;</w:t>
      </w:r>
    </w:p>
    <w:p w14:paraId="3DA9042E"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Schedule;</w:t>
      </w:r>
    </w:p>
    <w:p w14:paraId="18121CF9"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Cost control;</w:t>
      </w:r>
    </w:p>
    <w:p w14:paraId="09EE4225"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Management;</w:t>
      </w:r>
    </w:p>
    <w:p w14:paraId="146C3613"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Utilization of Small Business (as applicable);</w:t>
      </w:r>
    </w:p>
    <w:p w14:paraId="166325F6"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Regulatory Compliance;</w:t>
      </w:r>
    </w:p>
    <w:p w14:paraId="74B4048A"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Other Areas (as applicable) (e.g., late or nonpayment to lower tier subcontractors, trafficking violations, tax delinquency, failure to report in accordance with contract terms and conditions, defective cost or pricing data, terminations, suspension and debarments).</w:t>
      </w:r>
    </w:p>
    <w:p w14:paraId="391F087C"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15" w:name="_Toc498349651"/>
      <w:r w:rsidRPr="00281792">
        <w:rPr>
          <w:rFonts w:eastAsiaTheme="majorEastAsia" w:cs="Arial"/>
          <w:b/>
        </w:rPr>
        <w:t>Inspection and Acceptance</w:t>
      </w:r>
      <w:bookmarkEnd w:id="15"/>
    </w:p>
    <w:p w14:paraId="76955BAE"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Definition. “Services,” as used in this clause, includes services performed (activities, trainings, workshops, etc.), workmanship, and materials furnished (including reports, data sets, published works, etc.) or used in performing services. </w:t>
      </w:r>
    </w:p>
    <w:p w14:paraId="5AEB0BDC"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shall provide and maintain an inspection system acceptable to Pact covering the services under this contract. Complete records of all inspection work performed by the Subcontractor shall be maintained and made available to Pact during subcontract performance and for as long afterwards as the contract requires. </w:t>
      </w:r>
    </w:p>
    <w:p w14:paraId="0632D543"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lastRenderedPageBreak/>
        <w:t xml:space="preserve">Pact has the right to inspect and test all services called for by the subcontract, to the extent practicable at all places and times during the term of the subcontract. Pact shall perform inspections and tests in a manner that will not unduly delay the work. </w:t>
      </w:r>
    </w:p>
    <w:p w14:paraId="672C12C0"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If any of the services performed do not conform to subcontract requirements, Pact may require the Subcontractor to perform the services again in conformity with subcontract requirements, for no additional cost or fee. When the defects in services cannot be corrected by performance, Pact may— </w:t>
      </w:r>
    </w:p>
    <w:p w14:paraId="20D83E6C"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 xml:space="preserve">Require the Subcontractor to take necessary action to ensure that future performance conforms to contract requirements; and </w:t>
      </w:r>
    </w:p>
    <w:p w14:paraId="22DF7394"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 xml:space="preserve">Reduce any costs and fee payable under the contract to reflect the reduced value of the services performed. </w:t>
      </w:r>
    </w:p>
    <w:p w14:paraId="7161AD09"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If the Subcontractor fails to promptly perform the services again or take the action necessary to ensure future performance in conformity with contract requirements, Pact may — </w:t>
      </w:r>
    </w:p>
    <w:p w14:paraId="4B381BEB"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 xml:space="preserve">By contract or otherwise, perform the services and reduce any costs or fee payable by an amount that is equitable under the circumstances; or </w:t>
      </w:r>
    </w:p>
    <w:p w14:paraId="4293E4B5"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Terminate the subcontract for default.</w:t>
      </w:r>
    </w:p>
    <w:p w14:paraId="3EB9C188"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16" w:name="_Toc498349652"/>
      <w:r w:rsidRPr="00281792">
        <w:rPr>
          <w:rFonts w:eastAsiaTheme="majorEastAsia" w:cs="Arial"/>
          <w:b/>
        </w:rPr>
        <w:t>Key Personnel</w:t>
      </w:r>
      <w:bookmarkEnd w:id="16"/>
      <w:r w:rsidRPr="00281792">
        <w:rPr>
          <w:rFonts w:eastAsiaTheme="majorEastAsia" w:cs="Arial"/>
          <w:b/>
        </w:rPr>
        <w:t xml:space="preserve"> </w:t>
      </w:r>
    </w:p>
    <w:p w14:paraId="774246B6" w14:textId="77777777" w:rsidR="00750C16" w:rsidRPr="00281792" w:rsidRDefault="00750C16" w:rsidP="00750C16">
      <w:pPr>
        <w:spacing w:after="0" w:line="240" w:lineRule="auto"/>
        <w:ind w:left="720"/>
        <w:contextualSpacing/>
        <w:jc w:val="both"/>
        <w:rPr>
          <w:rFonts w:eastAsia="Times New Roman" w:cs="Arial"/>
        </w:rPr>
      </w:pPr>
      <w:r w:rsidRPr="00281792">
        <w:rPr>
          <w:rFonts w:eastAsia="Times New Roman" w:cs="Arial"/>
        </w:rPr>
        <w:t>The Key Personnel whom the Subcontractor shall furnish for the performance of the subcontract will be as specified in Scope of work.2.  The Key Personnel identified in are considered to be essential to the work being performed by Subcontractor. The Subcontractor is responsible for providing the identified Key Personnel for the term required in subcontract. Unless failure to provide such Key Personnel is beyond the control of Subcontractor (e.g., non-acceptance or termination of employment by the individual, death or illness of the individual), failure to provide such key personnel will be considered non-performance by Subcontractor.  If the Subcontractor is unable to comply with these requirements, Subcontractor will immediately notify in writing the both the Pact Agreement Officer and Pact Technical Monitor reasonably in advance of the individual’s departure or non-acceptance of employment and shall submit a written justification (including proposed substitutions and implications for subcontract total estimated cost) in sufficient detail to permit evaluation of the impact on the program.  No replacement of key personnel shall be made by the Subcontractor without the written consent of Pact reflected as a written modification to the subcontract.</w:t>
      </w:r>
    </w:p>
    <w:p w14:paraId="449F98D2"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17" w:name="_Toc498349653"/>
      <w:r w:rsidRPr="00281792">
        <w:rPr>
          <w:rFonts w:eastAsiaTheme="majorEastAsia" w:cs="Arial"/>
          <w:b/>
        </w:rPr>
        <w:t>Authorized Work Day/Week</w:t>
      </w:r>
      <w:bookmarkEnd w:id="17"/>
    </w:p>
    <w:p w14:paraId="39B68EED"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The length of the Subcontractor’s workday shall be in accordance with the Subcontractor's established written policies and practices, but shall be no less than 8 hours per day.</w:t>
      </w:r>
    </w:p>
    <w:p w14:paraId="2B95DD63"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workweek for individuals providing services overseas shall be five days, unless approved in advance and in writing Pact Agreement Officer.  </w:t>
      </w:r>
    </w:p>
    <w:p w14:paraId="2F5AD6CA"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For the purposes of this subcontract, a workday shall include, in addition to direct time spent in providing/performing services, time actually spent in authorized travel necessary in connection with duties directly related to work under the subcontract.  In no event, however, will payment be made for any travel time in excess of the time required for travel by the most direct and expeditious route.  </w:t>
      </w:r>
    </w:p>
    <w:p w14:paraId="4AEEC339"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negotiated daily rate for a fractional part of a day shall be pro-rated, accordingly.  Under no circumstances will overtime/premium pay be allowed. </w:t>
      </w:r>
    </w:p>
    <w:p w14:paraId="44C43241"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18" w:name="_Toc498349654"/>
      <w:r w:rsidRPr="00281792">
        <w:rPr>
          <w:rFonts w:eastAsiaTheme="majorEastAsia" w:cs="Arial"/>
          <w:b/>
        </w:rPr>
        <w:lastRenderedPageBreak/>
        <w:t>Technical Direction</w:t>
      </w:r>
      <w:bookmarkEnd w:id="18"/>
    </w:p>
    <w:p w14:paraId="35C8CB92" w14:textId="77777777" w:rsidR="00750C16" w:rsidRPr="00281792" w:rsidRDefault="00750C16" w:rsidP="00750C16">
      <w:pPr>
        <w:pStyle w:val="ListParagraph"/>
        <w:widowControl/>
        <w:numPr>
          <w:ilvl w:val="0"/>
          <w:numId w:val="43"/>
        </w:numPr>
        <w:spacing w:after="0" w:line="240" w:lineRule="auto"/>
        <w:jc w:val="both"/>
        <w:rPr>
          <w:rFonts w:eastAsiaTheme="minorEastAsia" w:cs="Arial"/>
        </w:rPr>
      </w:pPr>
      <w:r w:rsidRPr="00281792">
        <w:rPr>
          <w:rFonts w:eastAsiaTheme="minorEastAsia" w:cs="Arial"/>
        </w:rPr>
        <w:t>Technical Directions will come from the Pact Technical Monitor and include:</w:t>
      </w:r>
    </w:p>
    <w:p w14:paraId="73365F5A" w14:textId="77777777" w:rsidR="00750C16" w:rsidRPr="00281792" w:rsidRDefault="00750C16" w:rsidP="00750C16">
      <w:pPr>
        <w:widowControl/>
        <w:numPr>
          <w:ilvl w:val="0"/>
          <w:numId w:val="33"/>
        </w:numPr>
        <w:spacing w:after="0" w:line="240" w:lineRule="auto"/>
        <w:jc w:val="both"/>
        <w:rPr>
          <w:rFonts w:eastAsiaTheme="minorEastAsia" w:cs="Arial"/>
        </w:rPr>
      </w:pPr>
      <w:r w:rsidRPr="00281792">
        <w:rPr>
          <w:rFonts w:eastAsiaTheme="minorEastAsia" w:cs="Arial"/>
        </w:rPr>
        <w:t>Written directions to the Subcontractor which fill in details, suggest possible lines of inquiry, or otherwise facilitate completion of work;</w:t>
      </w:r>
    </w:p>
    <w:p w14:paraId="07F4EC32" w14:textId="77777777" w:rsidR="00750C16" w:rsidRPr="00281792" w:rsidRDefault="00750C16" w:rsidP="00750C16">
      <w:pPr>
        <w:widowControl/>
        <w:numPr>
          <w:ilvl w:val="0"/>
          <w:numId w:val="33"/>
        </w:numPr>
        <w:spacing w:after="0" w:line="240" w:lineRule="auto"/>
        <w:jc w:val="both"/>
        <w:rPr>
          <w:rFonts w:eastAsiaTheme="minorEastAsia" w:cs="Arial"/>
        </w:rPr>
      </w:pPr>
      <w:r w:rsidRPr="00281792">
        <w:rPr>
          <w:rFonts w:eastAsiaTheme="minorEastAsia" w:cs="Arial"/>
        </w:rPr>
        <w:t>Provision of written information to the Subcontractor which assists in the interpretation of drawings, specifications, or technical portions of the work statement;</w:t>
      </w:r>
    </w:p>
    <w:p w14:paraId="5A15EE3D" w14:textId="77777777" w:rsidR="00750C16" w:rsidRPr="00281792" w:rsidRDefault="00750C16" w:rsidP="00750C16">
      <w:pPr>
        <w:widowControl/>
        <w:numPr>
          <w:ilvl w:val="0"/>
          <w:numId w:val="33"/>
        </w:numPr>
        <w:spacing w:after="0" w:line="240" w:lineRule="auto"/>
        <w:jc w:val="both"/>
        <w:rPr>
          <w:rFonts w:eastAsiaTheme="minorEastAsia" w:cs="Arial"/>
        </w:rPr>
      </w:pPr>
      <w:r w:rsidRPr="00281792">
        <w:rPr>
          <w:rFonts w:eastAsiaTheme="minorEastAsia" w:cs="Arial"/>
        </w:rPr>
        <w:t>Review and, where required, provide written approval of technical reports, drawings, specifications, or technical information to be delivered.  Technical directions must be in writing, and must be within the scope of the work as detailed in Scope of work.</w:t>
      </w:r>
    </w:p>
    <w:p w14:paraId="16617D38" w14:textId="77777777" w:rsidR="00750C16" w:rsidRPr="00281792" w:rsidRDefault="00750C16" w:rsidP="00750C16">
      <w:pPr>
        <w:widowControl/>
        <w:numPr>
          <w:ilvl w:val="0"/>
          <w:numId w:val="33"/>
        </w:numPr>
        <w:spacing w:after="0" w:line="240" w:lineRule="auto"/>
        <w:jc w:val="both"/>
        <w:rPr>
          <w:rFonts w:eastAsiaTheme="minorEastAsia" w:cs="Arial"/>
        </w:rPr>
      </w:pPr>
      <w:r w:rsidRPr="00281792">
        <w:rPr>
          <w:rFonts w:eastAsiaTheme="minorEastAsia" w:cs="Arial"/>
        </w:rPr>
        <w:t>Assure that the Subcontractor performs the technical requirements of the subcontract in accordance with the subcontract terms, conditions, and specifications.</w:t>
      </w:r>
    </w:p>
    <w:p w14:paraId="350D85C4" w14:textId="77777777" w:rsidR="00750C16" w:rsidRPr="00281792" w:rsidRDefault="00750C16" w:rsidP="00750C16">
      <w:pPr>
        <w:widowControl/>
        <w:numPr>
          <w:ilvl w:val="0"/>
          <w:numId w:val="33"/>
        </w:numPr>
        <w:spacing w:after="0" w:line="240" w:lineRule="auto"/>
        <w:jc w:val="both"/>
        <w:rPr>
          <w:rFonts w:eastAsiaTheme="minorEastAsia" w:cs="Arial"/>
        </w:rPr>
      </w:pPr>
      <w:r w:rsidRPr="00281792">
        <w:rPr>
          <w:rFonts w:eastAsiaTheme="minorEastAsia" w:cs="Arial"/>
        </w:rPr>
        <w:t>Perform or cause to be performed, inspection and acceptance as necessary in connection with the Subcontract and require the Subcontractor to correct all deficiencies.</w:t>
      </w:r>
    </w:p>
    <w:p w14:paraId="62D1816C" w14:textId="77777777" w:rsidR="00750C16" w:rsidRPr="00281792" w:rsidRDefault="00750C16" w:rsidP="00750C16">
      <w:pPr>
        <w:widowControl/>
        <w:numPr>
          <w:ilvl w:val="0"/>
          <w:numId w:val="33"/>
        </w:numPr>
        <w:spacing w:after="0" w:line="240" w:lineRule="auto"/>
        <w:jc w:val="both"/>
        <w:rPr>
          <w:rFonts w:eastAsiaTheme="minorEastAsia" w:cs="Arial"/>
        </w:rPr>
      </w:pPr>
      <w:r w:rsidRPr="00281792">
        <w:rPr>
          <w:rFonts w:eastAsiaTheme="minorEastAsia" w:cs="Arial"/>
        </w:rPr>
        <w:t>Maintain all liaison and direct communications with the Subcontractor.</w:t>
      </w:r>
    </w:p>
    <w:p w14:paraId="1A5F088B" w14:textId="77777777" w:rsidR="00750C16" w:rsidRPr="00281792" w:rsidRDefault="00750C16" w:rsidP="00750C16">
      <w:pPr>
        <w:widowControl/>
        <w:numPr>
          <w:ilvl w:val="0"/>
          <w:numId w:val="33"/>
        </w:numPr>
        <w:spacing w:after="0" w:line="240" w:lineRule="auto"/>
        <w:jc w:val="both"/>
        <w:rPr>
          <w:rFonts w:eastAsiaTheme="minorEastAsia" w:cs="Arial"/>
        </w:rPr>
      </w:pPr>
      <w:r w:rsidRPr="00281792">
        <w:rPr>
          <w:rFonts w:eastAsiaTheme="minorEastAsia" w:cs="Arial"/>
        </w:rPr>
        <w:t>Issue written interpretations of technical requirements of drawings, designs, and specifications.</w:t>
      </w:r>
    </w:p>
    <w:p w14:paraId="4AD77D15" w14:textId="77777777" w:rsidR="00750C16" w:rsidRPr="00281792" w:rsidRDefault="00750C16" w:rsidP="00750C16">
      <w:pPr>
        <w:widowControl/>
        <w:numPr>
          <w:ilvl w:val="0"/>
          <w:numId w:val="33"/>
        </w:numPr>
        <w:spacing w:after="0" w:line="240" w:lineRule="auto"/>
        <w:jc w:val="both"/>
        <w:rPr>
          <w:rFonts w:eastAsiaTheme="minorEastAsia" w:cs="Arial"/>
        </w:rPr>
      </w:pPr>
      <w:r w:rsidRPr="00281792">
        <w:rPr>
          <w:rFonts w:eastAsiaTheme="minorEastAsia" w:cs="Arial"/>
        </w:rPr>
        <w:t>Monitor the Subcontractor's production or performance progress and notify the Subcontractor in writing of deficiencies observed during surveillance, and direct appropriate action to effect correction. Record and report to the Pact Agreement Officer incidents of faulty or nonconforming work, delays or problems.</w:t>
      </w:r>
    </w:p>
    <w:p w14:paraId="47E67E7F" w14:textId="77777777" w:rsidR="00750C16" w:rsidRPr="00281792" w:rsidRDefault="00750C16" w:rsidP="00750C16">
      <w:pPr>
        <w:spacing w:after="0" w:line="240" w:lineRule="auto"/>
        <w:ind w:left="720"/>
        <w:rPr>
          <w:rFonts w:eastAsiaTheme="minorEastAsia" w:cs="Arial"/>
        </w:rPr>
      </w:pPr>
      <w:r w:rsidRPr="00281792">
        <w:rPr>
          <w:rFonts w:eastAsiaTheme="minorEastAsia" w:cs="Arial"/>
          <w:bCs/>
        </w:rPr>
        <w:t xml:space="preserve">(b) </w:t>
      </w:r>
      <w:r w:rsidRPr="00281792">
        <w:rPr>
          <w:rFonts w:eastAsiaTheme="minorEastAsia" w:cs="Arial"/>
        </w:rPr>
        <w:t>The Pact Technical Monitor will convene meetings with the Subcontractor concerning performance of items delivered under this subcontract and any other administration or technical issues.</w:t>
      </w:r>
    </w:p>
    <w:p w14:paraId="708FAF3E" w14:textId="77777777" w:rsidR="00750C16" w:rsidRPr="00281792" w:rsidRDefault="00750C16" w:rsidP="00750C16">
      <w:pPr>
        <w:spacing w:after="0" w:line="240" w:lineRule="auto"/>
        <w:ind w:left="720"/>
        <w:rPr>
          <w:rFonts w:eastAsiaTheme="minorEastAsia" w:cs="Arial"/>
        </w:rPr>
      </w:pPr>
      <w:r w:rsidRPr="00281792">
        <w:rPr>
          <w:rFonts w:eastAsiaTheme="minorEastAsia" w:cs="Arial"/>
        </w:rPr>
        <w:t>(c) LIMITATIONS:  The Pact Technical Monitor is not empowered to agree to, or sign any subcontract or modifications thereto, or in any way to obligate the payment of money by Pact. The Pact Technical Monitor may not take any action, which may impact on the subcontract terms and conditions, funds, or scope.  All contractual agreements, commitments, or modifications, which involve cost, obligations, level of effort, place of delivery, quantities, quality, and schedule shall be issued only by the Pact Agreement Officer and shall be signed by the Pact Authorized Representative.</w:t>
      </w:r>
    </w:p>
    <w:p w14:paraId="5342C6F2" w14:textId="77777777" w:rsidR="00750C16" w:rsidRPr="00281792" w:rsidRDefault="00750C16" w:rsidP="00750C16">
      <w:pPr>
        <w:spacing w:after="0" w:line="240" w:lineRule="auto"/>
        <w:ind w:left="720"/>
        <w:rPr>
          <w:rFonts w:eastAsiaTheme="minorEastAsia" w:cs="Arial"/>
        </w:rPr>
      </w:pPr>
      <w:r w:rsidRPr="00281792">
        <w:rPr>
          <w:rFonts w:eastAsiaTheme="minorEastAsia" w:cs="Arial"/>
          <w:bCs/>
        </w:rPr>
        <w:t>(d)</w:t>
      </w:r>
      <w:r w:rsidRPr="00281792">
        <w:rPr>
          <w:rFonts w:eastAsiaTheme="minorEastAsia" w:cs="Arial"/>
        </w:rPr>
        <w:t xml:space="preserve"> Contractual Problems - Contractual problems, of any nature that may arise during the life of the subcontract must be handled in conformance with the terms and conditions of the subcontract, specific public laws and regulations (i.e. Federal Acquisition Regulation and Agency for International Development Acquisition Regulation).  The Pact Agreement Officer is authorized to formally resolve such problems after discussions with the Subcontractor’s Contracting Officer.  The Pact Agreement Officer will be responsible for resolving legal issues, determining subcontract scope and interpreting contract terms and conditions.  The Pact Agreement Officer is the sole authority authorized to issue Modification Orders that approve changes in any of the requirements under this subcontract.  These changes are: scope of work, price, level of effort, quantity, technical specifications, delivery schedules, and contract terms and conditions.   </w:t>
      </w:r>
    </w:p>
    <w:p w14:paraId="43D721A2"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19" w:name="_Toc498349655"/>
      <w:r w:rsidRPr="00281792">
        <w:rPr>
          <w:rFonts w:eastAsiaTheme="majorEastAsia" w:cs="Arial"/>
          <w:b/>
        </w:rPr>
        <w:t>Pact Authorized Representatives</w:t>
      </w:r>
      <w:bookmarkEnd w:id="19"/>
    </w:p>
    <w:p w14:paraId="2F321706" w14:textId="77777777" w:rsidR="00750C16" w:rsidRPr="00281792" w:rsidRDefault="00750C16" w:rsidP="00750C16">
      <w:pPr>
        <w:widowControl/>
        <w:spacing w:after="0" w:line="240" w:lineRule="auto"/>
        <w:ind w:left="720"/>
        <w:jc w:val="both"/>
        <w:rPr>
          <w:rFonts w:eastAsiaTheme="minorEastAsia" w:cs="Arial"/>
        </w:rPr>
      </w:pPr>
      <w:r w:rsidRPr="00281792">
        <w:rPr>
          <w:rFonts w:eastAsiaTheme="minorEastAsia" w:cs="Arial"/>
        </w:rPr>
        <w:t xml:space="preserve">The Pact Authorized Representatives are the following: </w:t>
      </w:r>
    </w:p>
    <w:p w14:paraId="2FAA0C7C"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lastRenderedPageBreak/>
        <w:t xml:space="preserve">The Pact Technical Monitor is hereby designated as the person who is responsible for providing technical direction, as per Section TBD, to the Subcontractor.  The Pact Technical Monitor is identified in Section 1 TBD of this subcontract.  </w:t>
      </w:r>
    </w:p>
    <w:p w14:paraId="29ADB994"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All contractual matters relating to this Subcontract will be administered Pact Agreement Officer named in Section TBD of this subcontract.   </w:t>
      </w:r>
    </w:p>
    <w:p w14:paraId="08B53604"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20" w:name="_Toc498349656"/>
      <w:r w:rsidRPr="00281792">
        <w:rPr>
          <w:rFonts w:eastAsiaTheme="majorEastAsia" w:cs="Arial"/>
          <w:b/>
        </w:rPr>
        <w:t>Modifications</w:t>
      </w:r>
      <w:bookmarkEnd w:id="20"/>
    </w:p>
    <w:p w14:paraId="2AE5E35D"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Any modification or variation of this subcontract shall be issued as a written modification signed by the authorized representatives of each party.  Modifications include, but will not be limited to the following areas: scope of work, cost, obligation, options, reporting schedules, and subcontract terms and conditions.  If the subcontractor effects any changes not covered by issuance of a modification from Pact, these changes shall be considered to be have been made without authority.  </w:t>
      </w:r>
      <w:r w:rsidRPr="00281792">
        <w:rPr>
          <w:rFonts w:eastAsiaTheme="minorEastAsia" w:cs="Arial"/>
        </w:rPr>
        <w:tab/>
      </w:r>
      <w:r w:rsidRPr="00281792">
        <w:rPr>
          <w:rFonts w:eastAsiaTheme="minorEastAsia" w:cs="Arial"/>
        </w:rPr>
        <w:tab/>
        <w:t xml:space="preserve"> </w:t>
      </w:r>
    </w:p>
    <w:p w14:paraId="50502B32" w14:textId="77777777" w:rsidR="00750C16" w:rsidRPr="00281792" w:rsidRDefault="00750C16" w:rsidP="00750C16">
      <w:pPr>
        <w:widowControl/>
        <w:numPr>
          <w:ilvl w:val="1"/>
          <w:numId w:val="31"/>
        </w:numPr>
        <w:spacing w:after="0" w:line="240" w:lineRule="auto"/>
        <w:jc w:val="both"/>
        <w:rPr>
          <w:rFonts w:eastAsiaTheme="minorEastAsia" w:cs="Arial"/>
          <w:iCs/>
        </w:rPr>
      </w:pPr>
      <w:r w:rsidRPr="00281792">
        <w:rPr>
          <w:rFonts w:eastAsiaTheme="minorEastAsia" w:cs="Arial"/>
          <w:iCs/>
        </w:rPr>
        <w:t>Notice. The primary purpose of this clause is to obtain prompt reporting of Pact conduct that the Subcontractor considers to constitute a modification to this subcontract. Except for modification identified as such in writing through an official modification and signed by the authorized representatives of each party, the Subcontractor shall notify the Pact Agreement Officer in writing promptly, within 20 calendar days from the date the Subcontractor regards as the date a modification to the contract terms and conditions (including actions, inactions, and written or oral communications) was ordered. In the communication to the Pact Agreement Officer, the Subcontractor will identify the following:</w:t>
      </w:r>
    </w:p>
    <w:p w14:paraId="2E95F0C9" w14:textId="77777777" w:rsidR="00750C16" w:rsidRPr="00281792" w:rsidRDefault="00750C16" w:rsidP="00750C16">
      <w:pPr>
        <w:widowControl/>
        <w:numPr>
          <w:ilvl w:val="2"/>
          <w:numId w:val="31"/>
        </w:numPr>
        <w:spacing w:after="0" w:line="240" w:lineRule="auto"/>
        <w:jc w:val="both"/>
        <w:rPr>
          <w:rFonts w:eastAsiaTheme="minorEastAsia" w:cs="Arial"/>
          <w:iCs/>
        </w:rPr>
      </w:pPr>
      <w:r w:rsidRPr="00281792">
        <w:rPr>
          <w:rFonts w:eastAsiaTheme="minorEastAsia" w:cs="Arial"/>
          <w:iCs/>
        </w:rPr>
        <w:t>The date, nature, and circumstances of the conduct regarded as a modification;</w:t>
      </w:r>
    </w:p>
    <w:p w14:paraId="49431DC5" w14:textId="77777777" w:rsidR="00750C16" w:rsidRPr="00281792" w:rsidRDefault="00750C16" w:rsidP="00750C16">
      <w:pPr>
        <w:widowControl/>
        <w:numPr>
          <w:ilvl w:val="2"/>
          <w:numId w:val="31"/>
        </w:numPr>
        <w:spacing w:after="0" w:line="240" w:lineRule="auto"/>
        <w:jc w:val="both"/>
        <w:rPr>
          <w:rFonts w:eastAsiaTheme="minorEastAsia" w:cs="Arial"/>
          <w:iCs/>
        </w:rPr>
      </w:pPr>
      <w:r w:rsidRPr="00281792">
        <w:rPr>
          <w:rFonts w:eastAsiaTheme="minorEastAsia" w:cs="Arial"/>
          <w:iCs/>
        </w:rPr>
        <w:t>The name, function, and activity of each individual, official, or employee involved in or knowledgeable about such conduct;</w:t>
      </w:r>
    </w:p>
    <w:p w14:paraId="2ED9E4BC" w14:textId="77777777" w:rsidR="00750C16" w:rsidRPr="00281792" w:rsidRDefault="00750C16" w:rsidP="00750C16">
      <w:pPr>
        <w:widowControl/>
        <w:numPr>
          <w:ilvl w:val="2"/>
          <w:numId w:val="31"/>
        </w:numPr>
        <w:spacing w:after="0" w:line="240" w:lineRule="auto"/>
        <w:jc w:val="both"/>
        <w:rPr>
          <w:rFonts w:eastAsiaTheme="minorEastAsia" w:cs="Arial"/>
          <w:iCs/>
        </w:rPr>
      </w:pPr>
      <w:r w:rsidRPr="00281792">
        <w:rPr>
          <w:rFonts w:eastAsiaTheme="minorEastAsia" w:cs="Arial"/>
          <w:iCs/>
        </w:rPr>
        <w:t>The identification of any documents and the substance of any oral communication involved in such conduct;</w:t>
      </w:r>
    </w:p>
    <w:p w14:paraId="7828D5C9" w14:textId="77777777" w:rsidR="00750C16" w:rsidRPr="00281792" w:rsidRDefault="00750C16" w:rsidP="00750C16">
      <w:pPr>
        <w:widowControl/>
        <w:numPr>
          <w:ilvl w:val="2"/>
          <w:numId w:val="31"/>
        </w:numPr>
        <w:spacing w:after="0" w:line="240" w:lineRule="auto"/>
        <w:jc w:val="both"/>
        <w:rPr>
          <w:rFonts w:eastAsiaTheme="minorEastAsia" w:cs="Arial"/>
          <w:iCs/>
        </w:rPr>
      </w:pPr>
      <w:r w:rsidRPr="00281792">
        <w:rPr>
          <w:rFonts w:eastAsiaTheme="minorEastAsia" w:cs="Arial"/>
          <w:iCs/>
        </w:rPr>
        <w:t>In the instance of alleged acceleration of scheduled performance or delivery, the basis upon which it arose;</w:t>
      </w:r>
    </w:p>
    <w:p w14:paraId="519E89E3" w14:textId="77777777" w:rsidR="00750C16" w:rsidRPr="00281792" w:rsidRDefault="00750C16" w:rsidP="00750C16">
      <w:pPr>
        <w:widowControl/>
        <w:numPr>
          <w:ilvl w:val="2"/>
          <w:numId w:val="31"/>
        </w:numPr>
        <w:spacing w:after="0" w:line="240" w:lineRule="auto"/>
        <w:jc w:val="both"/>
        <w:rPr>
          <w:rFonts w:eastAsiaTheme="minorEastAsia" w:cs="Arial"/>
          <w:iCs/>
        </w:rPr>
      </w:pPr>
      <w:r w:rsidRPr="00281792">
        <w:rPr>
          <w:rFonts w:eastAsiaTheme="minorEastAsia" w:cs="Arial"/>
          <w:iCs/>
        </w:rPr>
        <w:t>The particular elements of contract performance for which the Subcontractor may seek an equitable adjustment under this clause, including—</w:t>
      </w:r>
    </w:p>
    <w:p w14:paraId="4A1CABB2" w14:textId="77777777" w:rsidR="00750C16" w:rsidRPr="00281792" w:rsidRDefault="00750C16" w:rsidP="00750C16">
      <w:pPr>
        <w:widowControl/>
        <w:numPr>
          <w:ilvl w:val="1"/>
          <w:numId w:val="31"/>
        </w:numPr>
        <w:spacing w:after="0" w:line="240" w:lineRule="auto"/>
        <w:jc w:val="both"/>
        <w:rPr>
          <w:rFonts w:eastAsiaTheme="minorEastAsia" w:cs="Arial"/>
          <w:iCs/>
        </w:rPr>
      </w:pPr>
      <w:r w:rsidRPr="00281792">
        <w:rPr>
          <w:rFonts w:eastAsiaTheme="minorEastAsia" w:cs="Arial"/>
          <w:iCs/>
        </w:rPr>
        <w:t>What budget line items and level of effort have been or may be affected by the alleged modification;</w:t>
      </w:r>
    </w:p>
    <w:p w14:paraId="48F3AA86" w14:textId="77777777" w:rsidR="00750C16" w:rsidRPr="00281792" w:rsidRDefault="00750C16" w:rsidP="00750C16">
      <w:pPr>
        <w:widowControl/>
        <w:numPr>
          <w:ilvl w:val="1"/>
          <w:numId w:val="31"/>
        </w:numPr>
        <w:spacing w:after="0" w:line="240" w:lineRule="auto"/>
        <w:jc w:val="both"/>
        <w:rPr>
          <w:rFonts w:eastAsiaTheme="minorEastAsia" w:cs="Arial"/>
          <w:iCs/>
        </w:rPr>
      </w:pPr>
      <w:r w:rsidRPr="00281792">
        <w:rPr>
          <w:rFonts w:eastAsiaTheme="minorEastAsia" w:cs="Arial"/>
          <w:iCs/>
        </w:rPr>
        <w:t xml:space="preserve">To the extent practicable, what delay and disruption in the manner and sequence of performance and effect on  continued performance have been or may be caused by the alleged modification; </w:t>
      </w:r>
    </w:p>
    <w:p w14:paraId="46E1AEDF" w14:textId="77777777" w:rsidR="00750C16" w:rsidRPr="00281792" w:rsidRDefault="00750C16" w:rsidP="00750C16">
      <w:pPr>
        <w:widowControl/>
        <w:numPr>
          <w:ilvl w:val="1"/>
          <w:numId w:val="31"/>
        </w:numPr>
        <w:spacing w:after="0" w:line="240" w:lineRule="auto"/>
        <w:jc w:val="both"/>
        <w:rPr>
          <w:rFonts w:eastAsiaTheme="minorEastAsia" w:cs="Arial"/>
          <w:iCs/>
        </w:rPr>
      </w:pPr>
      <w:r w:rsidRPr="00281792">
        <w:rPr>
          <w:rFonts w:eastAsiaTheme="minorEastAsia" w:cs="Arial"/>
          <w:iCs/>
        </w:rPr>
        <w:t>What adjustments to contract cost, obligation, scope of work, work plan, delivery schedule, and other provisions affected by the alleged modification are estimated; and</w:t>
      </w:r>
    </w:p>
    <w:p w14:paraId="5AFE72D5" w14:textId="77777777" w:rsidR="00750C16" w:rsidRPr="00281792" w:rsidRDefault="00750C16" w:rsidP="00750C16">
      <w:pPr>
        <w:widowControl/>
        <w:numPr>
          <w:ilvl w:val="2"/>
          <w:numId w:val="31"/>
        </w:numPr>
        <w:spacing w:after="0" w:line="240" w:lineRule="auto"/>
        <w:jc w:val="both"/>
        <w:rPr>
          <w:rFonts w:eastAsiaTheme="minorEastAsia" w:cs="Arial"/>
          <w:iCs/>
        </w:rPr>
      </w:pPr>
      <w:r w:rsidRPr="00281792">
        <w:rPr>
          <w:rFonts w:eastAsiaTheme="minorEastAsia" w:cs="Arial"/>
          <w:iCs/>
        </w:rPr>
        <w:t>The Subcontractor’s estimate of the time by which Pact must respond to the notice to minimize cost, delay or disruption of performance.</w:t>
      </w:r>
    </w:p>
    <w:p w14:paraId="6E883CB4" w14:textId="77777777" w:rsidR="00750C16" w:rsidRPr="00281792" w:rsidRDefault="00750C16" w:rsidP="00750C16">
      <w:pPr>
        <w:widowControl/>
        <w:numPr>
          <w:ilvl w:val="1"/>
          <w:numId w:val="31"/>
        </w:numPr>
        <w:spacing w:after="0" w:line="240" w:lineRule="auto"/>
        <w:jc w:val="both"/>
        <w:rPr>
          <w:rFonts w:eastAsiaTheme="minorEastAsia" w:cs="Arial"/>
          <w:iCs/>
        </w:rPr>
      </w:pPr>
      <w:r w:rsidRPr="00281792">
        <w:rPr>
          <w:rFonts w:eastAsiaTheme="minorEastAsia" w:cs="Arial"/>
          <w:iCs/>
        </w:rPr>
        <w:t>Continued performance. Following submission of the notice required by paragraph (b) of this clause, the Subcontractor shall diligently continue performance of this contract to the maximum extent possible in accordance with its terms and conditions.</w:t>
      </w:r>
    </w:p>
    <w:p w14:paraId="7B8DB1BC" w14:textId="77777777" w:rsidR="00750C16" w:rsidRPr="00281792" w:rsidRDefault="00750C16" w:rsidP="00750C16">
      <w:pPr>
        <w:widowControl/>
        <w:numPr>
          <w:ilvl w:val="1"/>
          <w:numId w:val="31"/>
        </w:numPr>
        <w:spacing w:after="0" w:line="240" w:lineRule="auto"/>
        <w:jc w:val="both"/>
        <w:rPr>
          <w:rFonts w:eastAsiaTheme="minorEastAsia" w:cs="Arial"/>
          <w:iCs/>
        </w:rPr>
      </w:pPr>
      <w:r w:rsidRPr="00281792">
        <w:rPr>
          <w:rFonts w:eastAsiaTheme="minorEastAsia" w:cs="Arial"/>
          <w:iCs/>
        </w:rPr>
        <w:t>Pact response. The Pact Agreement Officer shall promptly, within 20 calendar days after receipt of notice, respond to the notice in writing, either confirming the modification and providing a written modification, countermand any communication regarded as a modification, clarify that the conduct of which the Subcontractor gave notice does not constitute a modification, or request more information in order to make a decision.</w:t>
      </w:r>
    </w:p>
    <w:p w14:paraId="05E86C51" w14:textId="77777777" w:rsidR="00750C16" w:rsidRPr="00281792" w:rsidRDefault="00750C16" w:rsidP="00750C16">
      <w:pPr>
        <w:widowControl/>
        <w:numPr>
          <w:ilvl w:val="1"/>
          <w:numId w:val="31"/>
        </w:numPr>
        <w:spacing w:after="0" w:line="240" w:lineRule="auto"/>
        <w:jc w:val="both"/>
        <w:rPr>
          <w:rFonts w:eastAsiaTheme="minorEastAsia" w:cs="Arial"/>
          <w:iCs/>
        </w:rPr>
      </w:pPr>
      <w:r w:rsidRPr="00281792">
        <w:rPr>
          <w:rFonts w:eastAsiaTheme="minorEastAsia" w:cs="Arial"/>
          <w:iCs/>
        </w:rPr>
        <w:lastRenderedPageBreak/>
        <w:t>Equitable adjustments. If the Pact Agreement Officer confirms that there is a modification as alleged by the Subcontractor, and if any such modification causes an increase or decrease in the estimated cost of, or the time required for, performance of any part of the work under this contract or otherwise affects any other terms and conditions of this contract, whether or not changed by a modification, then the Pact Agreement Officer shall make an equitable adjustment in the contract price, delivery schedule, and other terms and conditions as affected. The equitable adjustment shall not include increased costs or time extensions for delay resulting from the Subcontractor’s failure to provide notice or to continue performance as provided, respectively, in paragraphs (b) and (c) of this clause.</w:t>
      </w:r>
    </w:p>
    <w:p w14:paraId="40900C02" w14:textId="77777777" w:rsidR="00750C16" w:rsidRPr="00281792" w:rsidRDefault="00750C16" w:rsidP="00750C16">
      <w:pPr>
        <w:widowControl/>
        <w:numPr>
          <w:ilvl w:val="1"/>
          <w:numId w:val="31"/>
        </w:numPr>
        <w:spacing w:after="0" w:line="240" w:lineRule="auto"/>
        <w:jc w:val="both"/>
        <w:rPr>
          <w:rFonts w:eastAsiaTheme="minorEastAsia" w:cs="Arial"/>
          <w:iCs/>
        </w:rPr>
      </w:pPr>
      <w:r w:rsidRPr="00281792">
        <w:rPr>
          <w:rFonts w:eastAsiaTheme="minorEastAsia" w:cs="Arial"/>
          <w:iCs/>
        </w:rPr>
        <w:t xml:space="preserve">Failure by the subcontractor to report to the Pact Agreement Officer any action by Pact considered a modification under this section within </w:t>
      </w:r>
      <w:r w:rsidRPr="00281792">
        <w:rPr>
          <w:rFonts w:eastAsiaTheme="minorEastAsia" w:cs="Arial"/>
          <w:iCs/>
          <w:u w:val="single"/>
        </w:rPr>
        <w:t>20 days</w:t>
      </w:r>
      <w:r w:rsidRPr="00281792">
        <w:rPr>
          <w:rFonts w:eastAsiaTheme="minorEastAsia" w:cs="Arial"/>
          <w:iCs/>
        </w:rPr>
        <w:t xml:space="preserve"> waives the Subcontractor's right to any claims for equitable adjustment.</w:t>
      </w:r>
    </w:p>
    <w:p w14:paraId="7129857C"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rPr>
      </w:pPr>
      <w:bookmarkStart w:id="21" w:name="_Toc498349657"/>
      <w:r w:rsidRPr="00281792">
        <w:rPr>
          <w:rFonts w:eastAsiaTheme="majorEastAsia" w:cs="Arial"/>
          <w:b/>
        </w:rPr>
        <w:t>Invoicing</w:t>
      </w:r>
      <w:bookmarkEnd w:id="21"/>
    </w:p>
    <w:p w14:paraId="60F2E14D"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The Subcontractor shall submit proper invoices for reimbursable costs that the subcontractor has incurred in the performance authorized under this subcontract.  Cost should be invoiced at least once per month, but no more than every two weeks. Invoices must be submitted on company letterhead and submitted to the people mentioned in Section TBD. The invoice format is provided in Section TBD.</w:t>
      </w:r>
    </w:p>
    <w:p w14:paraId="60BA3F88" w14:textId="77777777" w:rsidR="00750C16" w:rsidRPr="00281792" w:rsidRDefault="00750C16" w:rsidP="00750C16">
      <w:pPr>
        <w:spacing w:after="0" w:line="240" w:lineRule="auto"/>
        <w:ind w:left="1080"/>
        <w:jc w:val="both"/>
        <w:rPr>
          <w:rFonts w:eastAsiaTheme="minorEastAsia" w:cs="Arial"/>
        </w:rPr>
      </w:pPr>
    </w:p>
    <w:p w14:paraId="64242835" w14:textId="77777777" w:rsidR="00750C16" w:rsidRPr="00281792" w:rsidRDefault="00750C16" w:rsidP="00750C16">
      <w:pPr>
        <w:widowControl/>
        <w:numPr>
          <w:ilvl w:val="1"/>
          <w:numId w:val="31"/>
        </w:numPr>
        <w:spacing w:after="0" w:line="240" w:lineRule="auto"/>
        <w:jc w:val="both"/>
        <w:rPr>
          <w:rFonts w:eastAsiaTheme="minorEastAsia" w:cs="Arial"/>
          <w:spacing w:val="-3"/>
        </w:rPr>
      </w:pPr>
      <w:r w:rsidRPr="00281792">
        <w:rPr>
          <w:rFonts w:eastAsiaTheme="minorEastAsia" w:cs="Arial"/>
        </w:rPr>
        <w:t xml:space="preserve">The line item breakdown of each invoice should follow the order of the cost categories authorized in the budget. With each invoice, the subcontractor shall provide a breakdown of the number of </w:t>
      </w:r>
      <w:r w:rsidRPr="00281792">
        <w:rPr>
          <w:rFonts w:eastAsiaTheme="minorEastAsia" w:cs="Arial"/>
          <w:u w:val="single"/>
        </w:rPr>
        <w:t>person months</w:t>
      </w:r>
      <w:r w:rsidRPr="00281792">
        <w:rPr>
          <w:rFonts w:eastAsiaTheme="minorEastAsia" w:cs="Arial"/>
        </w:rPr>
        <w:t xml:space="preserve"> during the invoice period </w:t>
      </w:r>
      <w:r w:rsidRPr="00281792">
        <w:rPr>
          <w:rFonts w:eastAsiaTheme="minorEastAsia" w:cs="Arial"/>
          <w:u w:val="single"/>
        </w:rPr>
        <w:t>and cumulatively</w:t>
      </w:r>
      <w:r w:rsidRPr="00281792">
        <w:rPr>
          <w:rFonts w:eastAsiaTheme="minorEastAsia" w:cs="Arial"/>
        </w:rPr>
        <w:t xml:space="preserve">.  Other direct costs (ODCs) must be identified, e.g., travel, per diem, supplies, etc.  </w:t>
      </w:r>
      <w:r w:rsidRPr="00281792">
        <w:rPr>
          <w:rFonts w:eastAsiaTheme="minorEastAsia" w:cs="Arial"/>
          <w:spacing w:val="-3"/>
        </w:rPr>
        <w:t>The Subcontractor agrees to furnish support data upon request on costs invoiced under this subcontract.  Pact reserves the right to verify invoiced costs and withhold payment until such time that the subcontractor submits any additional documentation requested by Pact to support of such costs.</w:t>
      </w:r>
      <w:r w:rsidRPr="00281792">
        <w:rPr>
          <w:rFonts w:eastAsiaTheme="minorEastAsia" w:cs="Arial"/>
          <w:spacing w:val="-3"/>
        </w:rPr>
        <w:tab/>
      </w:r>
    </w:p>
    <w:p w14:paraId="5A27775B" w14:textId="77777777" w:rsidR="00750C16" w:rsidRPr="00281792" w:rsidRDefault="00750C16" w:rsidP="00750C16">
      <w:pPr>
        <w:widowControl/>
        <w:spacing w:after="0" w:line="240" w:lineRule="auto"/>
        <w:ind w:left="720" w:firstLine="720"/>
        <w:jc w:val="both"/>
        <w:rPr>
          <w:rFonts w:eastAsiaTheme="minorEastAsia" w:cs="Arial"/>
        </w:rPr>
      </w:pPr>
      <w:r w:rsidRPr="00281792">
        <w:rPr>
          <w:rFonts w:eastAsiaTheme="minorEastAsia" w:cs="Arial"/>
          <w:spacing w:val="-3"/>
        </w:rPr>
        <w:t>A proper invoice must contain the following information:</w:t>
      </w:r>
    </w:p>
    <w:p w14:paraId="371AD2CC" w14:textId="77777777" w:rsidR="00750C16" w:rsidRPr="00281792" w:rsidRDefault="00750C16" w:rsidP="00750C16">
      <w:pPr>
        <w:widowControl/>
        <w:numPr>
          <w:ilvl w:val="3"/>
          <w:numId w:val="31"/>
        </w:numPr>
        <w:spacing w:after="0" w:line="240" w:lineRule="auto"/>
        <w:jc w:val="both"/>
        <w:rPr>
          <w:rFonts w:eastAsiaTheme="minorEastAsia" w:cs="Arial"/>
          <w:spacing w:val="-3"/>
        </w:rPr>
      </w:pPr>
      <w:r w:rsidRPr="00281792">
        <w:rPr>
          <w:rFonts w:eastAsiaTheme="minorEastAsia" w:cs="Arial"/>
          <w:spacing w:val="-3"/>
        </w:rPr>
        <w:t>Name and complete address of subcontractor;</w:t>
      </w:r>
    </w:p>
    <w:p w14:paraId="1B15B5CD" w14:textId="77777777" w:rsidR="00750C16" w:rsidRPr="00281792" w:rsidRDefault="00750C16" w:rsidP="00750C16">
      <w:pPr>
        <w:widowControl/>
        <w:numPr>
          <w:ilvl w:val="3"/>
          <w:numId w:val="31"/>
        </w:numPr>
        <w:spacing w:after="0" w:line="240" w:lineRule="auto"/>
        <w:jc w:val="both"/>
        <w:rPr>
          <w:rFonts w:eastAsiaTheme="minorEastAsia" w:cs="Arial"/>
          <w:spacing w:val="-3"/>
        </w:rPr>
      </w:pPr>
      <w:r w:rsidRPr="00281792">
        <w:rPr>
          <w:rFonts w:eastAsiaTheme="minorEastAsia" w:cs="Arial"/>
          <w:spacing w:val="-3"/>
        </w:rPr>
        <w:t>Date of invoice;</w:t>
      </w:r>
    </w:p>
    <w:p w14:paraId="2AEC3D36" w14:textId="77777777" w:rsidR="00750C16" w:rsidRPr="00281792" w:rsidRDefault="00750C16" w:rsidP="00750C16">
      <w:pPr>
        <w:widowControl/>
        <w:numPr>
          <w:ilvl w:val="3"/>
          <w:numId w:val="31"/>
        </w:numPr>
        <w:spacing w:after="0" w:line="240" w:lineRule="auto"/>
        <w:jc w:val="both"/>
        <w:rPr>
          <w:rFonts w:eastAsiaTheme="minorEastAsia" w:cs="Arial"/>
          <w:spacing w:val="-3"/>
        </w:rPr>
      </w:pPr>
      <w:r w:rsidRPr="00281792">
        <w:rPr>
          <w:rFonts w:eastAsiaTheme="minorEastAsia" w:cs="Arial"/>
          <w:spacing w:val="-3"/>
        </w:rPr>
        <w:t>Billing Period covered by Invoice;</w:t>
      </w:r>
    </w:p>
    <w:p w14:paraId="43F4FBE3" w14:textId="77777777" w:rsidR="00750C16" w:rsidRPr="00281792" w:rsidRDefault="00750C16" w:rsidP="00750C16">
      <w:pPr>
        <w:widowControl/>
        <w:numPr>
          <w:ilvl w:val="3"/>
          <w:numId w:val="31"/>
        </w:numPr>
        <w:spacing w:after="0" w:line="240" w:lineRule="auto"/>
        <w:jc w:val="both"/>
        <w:rPr>
          <w:rFonts w:eastAsiaTheme="minorEastAsia" w:cs="Arial"/>
          <w:spacing w:val="-3"/>
        </w:rPr>
      </w:pPr>
      <w:r w:rsidRPr="00281792">
        <w:rPr>
          <w:rFonts w:eastAsiaTheme="minorEastAsia" w:cs="Arial"/>
          <w:spacing w:val="-3"/>
        </w:rPr>
        <w:t>Prime Contract Number and Subcontract Number;</w:t>
      </w:r>
    </w:p>
    <w:p w14:paraId="287000F1" w14:textId="77777777" w:rsidR="00750C16" w:rsidRPr="00281792" w:rsidRDefault="00750C16" w:rsidP="00750C16">
      <w:pPr>
        <w:widowControl/>
        <w:numPr>
          <w:ilvl w:val="3"/>
          <w:numId w:val="31"/>
        </w:numPr>
        <w:spacing w:after="0" w:line="240" w:lineRule="auto"/>
        <w:jc w:val="both"/>
        <w:rPr>
          <w:rFonts w:eastAsiaTheme="minorEastAsia" w:cs="Arial"/>
          <w:spacing w:val="-3"/>
        </w:rPr>
      </w:pPr>
      <w:r w:rsidRPr="00281792">
        <w:rPr>
          <w:rFonts w:eastAsiaTheme="minorEastAsia" w:cs="Arial"/>
          <w:spacing w:val="-3"/>
        </w:rPr>
        <w:t>Pact Project Number;</w:t>
      </w:r>
    </w:p>
    <w:p w14:paraId="6BE0F058" w14:textId="77777777" w:rsidR="00750C16" w:rsidRPr="00281792" w:rsidRDefault="00750C16" w:rsidP="00750C16">
      <w:pPr>
        <w:widowControl/>
        <w:numPr>
          <w:ilvl w:val="3"/>
          <w:numId w:val="31"/>
        </w:numPr>
        <w:spacing w:after="0" w:line="240" w:lineRule="auto"/>
        <w:jc w:val="both"/>
        <w:rPr>
          <w:rFonts w:eastAsiaTheme="minorEastAsia" w:cs="Arial"/>
        </w:rPr>
      </w:pPr>
      <w:r w:rsidRPr="00281792">
        <w:rPr>
          <w:rFonts w:eastAsiaTheme="minorEastAsia" w:cs="Arial"/>
        </w:rPr>
        <w:t xml:space="preserve">Description of services/products being billed, including: </w:t>
      </w:r>
    </w:p>
    <w:p w14:paraId="2F715528"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Total Hours and Costs by Individual billed; Total Labor Costs; Total Other Direct Costs by Cost Category (travel, per diem, allowances, participant training, supplies, equipment, etc.);</w:t>
      </w:r>
    </w:p>
    <w:p w14:paraId="29DCBCAB"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Current and Cumulative Amounts for each Line Item being billed; and total amount due on the current invoice.</w:t>
      </w:r>
    </w:p>
    <w:p w14:paraId="143EBD7F"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Name and complete address of subcontractor official/bank to send payment to (if payment is to be sent to a bank account, provide complete account number, routing number, SWIFT code and bank address); </w:t>
      </w:r>
    </w:p>
    <w:p w14:paraId="45F86EA7"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spacing w:val="-3"/>
        </w:rPr>
        <w:t>Name, telephone, and complete address of subcontractor official to notify if the invoice is found to be defective; and</w:t>
      </w:r>
    </w:p>
    <w:p w14:paraId="66B9DB60"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spacing w:val="-3"/>
        </w:rPr>
        <w:t>A certification signed by an authorized representative of the subcontractor, as follows:</w:t>
      </w:r>
    </w:p>
    <w:p w14:paraId="0321E27F" w14:textId="77777777" w:rsidR="00750C16" w:rsidRPr="00281792" w:rsidRDefault="00750C16" w:rsidP="00750C16">
      <w:pPr>
        <w:widowControl/>
        <w:numPr>
          <w:ilvl w:val="1"/>
          <w:numId w:val="31"/>
        </w:numPr>
        <w:spacing w:after="0" w:line="240" w:lineRule="auto"/>
        <w:jc w:val="both"/>
        <w:rPr>
          <w:rFonts w:eastAsiaTheme="minorEastAsia" w:cs="Arial"/>
          <w:spacing w:val="-2"/>
        </w:rPr>
      </w:pPr>
      <w:r w:rsidRPr="00281792">
        <w:rPr>
          <w:rFonts w:eastAsiaTheme="minorEastAsia" w:cs="Arial"/>
          <w:spacing w:val="-2"/>
        </w:rPr>
        <w:t xml:space="preserve">“The undersigned hereby certifies to the best of my knowledge and belief that the fiscal report and any attachments have been prepared from the books and records of (the subcontractor’s name) in accordance with the terms of this subcontract and are </w:t>
      </w:r>
      <w:r w:rsidRPr="00281792">
        <w:rPr>
          <w:rFonts w:eastAsiaTheme="minorEastAsia" w:cs="Arial"/>
          <w:spacing w:val="-2"/>
        </w:rPr>
        <w:lastRenderedPageBreak/>
        <w:t>correct; the sum claimed under this subcontract is proper and due, and all the costs of subcontract performance have been paid, or to the extent allowed under the applicable payment clause, will be paid currently by (the subcontractor’s name) when due in the ordinary course of business; the work reflected by these costs have been performed, and the quantities and amounts involved are consistent with the requirements of this subcontract; all required Pact approvals have been obtained; and appropriate refund to Pact will be made promptly upon request in the event of disallowance of costs not reimbursable under the terms of this subcontract.”</w:t>
      </w:r>
    </w:p>
    <w:p w14:paraId="45FAD5D6" w14:textId="77777777" w:rsidR="00750C16" w:rsidRPr="00281792" w:rsidRDefault="00750C16" w:rsidP="00750C16">
      <w:pPr>
        <w:widowControl/>
        <w:spacing w:after="0" w:line="240" w:lineRule="auto"/>
        <w:ind w:left="1080"/>
        <w:jc w:val="both"/>
        <w:rPr>
          <w:rFonts w:eastAsiaTheme="minorEastAsia" w:cs="Arial"/>
        </w:rPr>
      </w:pPr>
      <w:r w:rsidRPr="00281792">
        <w:rPr>
          <w:rFonts w:eastAsiaTheme="minorEastAsia" w:cs="Arial"/>
        </w:rPr>
        <w:t xml:space="preserve">(i) Completion Invoices and Final Invoices.  Within 60 days after the period of performance, the subcontractor shall submit a completion invoice reflecting all final costs incurred under this subcontract.  This invoice should be marked “Final”.  Failure by the Subcontractor to issue the final invoice within 60 days after the period of performance waives the Subcontractor's right to payment.  </w:t>
      </w:r>
    </w:p>
    <w:p w14:paraId="42EA5952" w14:textId="77777777" w:rsidR="00750C16" w:rsidRPr="00281792" w:rsidRDefault="00750C16" w:rsidP="00750C16">
      <w:pPr>
        <w:widowControl/>
        <w:spacing w:after="0" w:line="240" w:lineRule="auto"/>
        <w:ind w:left="1080"/>
        <w:jc w:val="both"/>
        <w:rPr>
          <w:rFonts w:eastAsiaTheme="minorEastAsia" w:cs="Arial"/>
        </w:rPr>
      </w:pPr>
      <w:r w:rsidRPr="00281792">
        <w:rPr>
          <w:rFonts w:eastAsiaTheme="minorEastAsia" w:cs="Arial"/>
        </w:rPr>
        <w:t xml:space="preserve">(j) </w:t>
      </w:r>
      <w:r w:rsidRPr="00281792">
        <w:rPr>
          <w:rFonts w:eastAsiaTheme="minorEastAsia" w:cs="Arial"/>
          <w:spacing w:val="-3"/>
        </w:rPr>
        <w:t>Upon payment of the final subcontract invoice, both parties shall jointly sign a release mutually discharging the other, its officers, employees, and agents from all liabilities, obligations, and claims arising out of or related to this subcontract, subject only to specified claims in stated amounts.</w:t>
      </w:r>
    </w:p>
    <w:p w14:paraId="337182D2"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22" w:name="_Toc498349658"/>
      <w:r w:rsidRPr="00281792">
        <w:rPr>
          <w:rFonts w:eastAsiaTheme="majorEastAsia" w:cs="Arial"/>
          <w:b/>
          <w:bCs/>
        </w:rPr>
        <w:t>Payment</w:t>
      </w:r>
      <w:bookmarkEnd w:id="22"/>
    </w:p>
    <w:p w14:paraId="24B47893"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Payment shall be made in TBD by no later than thirty (30) calendar days after receipt and acceptance by Pact of the invoice with the subcontractor’s charges.   </w:t>
      </w:r>
    </w:p>
    <w:p w14:paraId="3A82616A" w14:textId="77777777" w:rsidR="00750C16" w:rsidRPr="00281792" w:rsidRDefault="00750C16" w:rsidP="00750C16">
      <w:pPr>
        <w:widowControl/>
        <w:numPr>
          <w:ilvl w:val="1"/>
          <w:numId w:val="31"/>
        </w:numPr>
        <w:spacing w:after="0" w:line="240" w:lineRule="auto"/>
        <w:jc w:val="both"/>
        <w:rPr>
          <w:rFonts w:eastAsiaTheme="minorEastAsia" w:cs="Arial"/>
          <w:b/>
          <w:bCs/>
        </w:rPr>
      </w:pPr>
      <w:r w:rsidRPr="00281792">
        <w:rPr>
          <w:rFonts w:eastAsiaTheme="minorEastAsia" w:cs="Arial"/>
        </w:rPr>
        <w:t>Pact reserves the right to withhold payment of those costs that are either unauthorized or not properly and sufficiently documented.  Pact shall notify the subcontractor of any improper or insufficiently documented costs. The notice shall specify the support documentation deficiencies related to any claims withheld from payment. Pact shall proceed with making payment for those costs that have been determined to be in order according to the cycle stated above.  Payment by Pact of costs that have been withheld shall be made no later than thirty (30) calendar days after receipt and acceptance by Pact of the subcontractor’s explanation for the costs that have been previously withheld.</w:t>
      </w:r>
    </w:p>
    <w:p w14:paraId="36DFFA52"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23" w:name="_Toc498349659"/>
      <w:r w:rsidRPr="00281792">
        <w:rPr>
          <w:rFonts w:eastAsiaTheme="majorEastAsia" w:cs="Arial"/>
          <w:b/>
          <w:bCs/>
        </w:rPr>
        <w:t>Record Retention</w:t>
      </w:r>
      <w:bookmarkEnd w:id="23"/>
    </w:p>
    <w:p w14:paraId="4992FB53" w14:textId="77777777" w:rsidR="00750C16" w:rsidRPr="00281792" w:rsidRDefault="00750C16" w:rsidP="00750C16">
      <w:pPr>
        <w:widowControl/>
        <w:spacing w:after="0" w:line="240" w:lineRule="auto"/>
        <w:ind w:left="720"/>
        <w:jc w:val="both"/>
        <w:rPr>
          <w:rFonts w:eastAsiaTheme="minorEastAsia" w:cs="Arial"/>
        </w:rPr>
      </w:pPr>
      <w:r w:rsidRPr="00281792">
        <w:rPr>
          <w:rFonts w:eastAsiaTheme="minorEastAsia" w:cs="Arial"/>
        </w:rPr>
        <w:t>The subcontractor shall maintain accounting records and all other pertinent evidence of costs incurred and paid under this subcontract.  The subcontractor shall make such records available at all reasonable times during the performance period of this subcontract and for three (3) years from the date of final payment hereunder for inspection and/or audit by Pact.  Any proposed audit by Pact may be performed by Pact or by an independent auditing firm, hired by and at the expense of Pact, and will be subject to a non-disclosure agreement to ensure protection of the subcontractor’s proprietary data.</w:t>
      </w:r>
    </w:p>
    <w:p w14:paraId="26C06955"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24" w:name="_Toc498349660"/>
      <w:r w:rsidRPr="00281792">
        <w:rPr>
          <w:rFonts w:eastAsiaTheme="majorEastAsia" w:cs="Arial"/>
          <w:b/>
          <w:bCs/>
        </w:rPr>
        <w:t>Set-off</w:t>
      </w:r>
      <w:bookmarkEnd w:id="24"/>
    </w:p>
    <w:p w14:paraId="3E95B4FA" w14:textId="77777777" w:rsidR="00750C16" w:rsidRPr="00281792" w:rsidRDefault="00750C16" w:rsidP="00750C16">
      <w:pPr>
        <w:widowControl/>
        <w:spacing w:after="0" w:line="240" w:lineRule="auto"/>
        <w:ind w:left="720"/>
        <w:jc w:val="both"/>
        <w:rPr>
          <w:rFonts w:eastAsiaTheme="minorEastAsia" w:cs="Arial"/>
        </w:rPr>
      </w:pPr>
      <w:r w:rsidRPr="00281792">
        <w:rPr>
          <w:rFonts w:eastAsiaTheme="minorEastAsia" w:cs="Arial"/>
        </w:rPr>
        <w:t>In the event the subcontractor fails or refuses to pay or reimburse Pact for any expense, cost, claim, or damage for which the subcontractor is obligated to make payment under this subcontract, Pact shall have the right to set-off such expense, costs, claims, or damage against any sums otherwise due the subcontractor under this subcontract.</w:t>
      </w:r>
    </w:p>
    <w:p w14:paraId="104C9F28"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25" w:name="_Toc498349661"/>
      <w:r w:rsidRPr="00281792">
        <w:rPr>
          <w:rFonts w:eastAsiaTheme="majorEastAsia" w:cs="Arial"/>
          <w:b/>
          <w:bCs/>
        </w:rPr>
        <w:t>Audit</w:t>
      </w:r>
      <w:bookmarkEnd w:id="25"/>
    </w:p>
    <w:p w14:paraId="66828E2E"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As used in this clause, “records” includes books, documents, accounting procedures and practices, and other data, regardless of type and regardless of whether such items are in written form, in the form of computer data, or in any other form.</w:t>
      </w:r>
    </w:p>
    <w:p w14:paraId="399573F2"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lastRenderedPageBreak/>
        <w:t xml:space="preserve">Examination of costs. If this is a cost-reimbursement, incentive, time-and-materials, labor-hour, or price redeterminable contract, or any combination of these, the Subcontractor shall maintain and the Pact Agreement Officer, or an authorized representative of either party, shall have the right to examine and audit all records and other evidence sufficient to reflect properly all costs claimed to have been incurred or anticipated to be incurred directly or indirectly in performance of this subcontract. This right of examination shall include inspection at all reasonable times of the Subcontractor’s plants, or parts of them, engaged in performing the contract. </w:t>
      </w:r>
    </w:p>
    <w:p w14:paraId="358DE0B5"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Certified cost or pricing data. If the Subcontractor has been required to submit certified cost or pricing data in connection with any pricing action relating to this contract, the Contracting Officer, or an authorized representative of the Contracting Officer, in order to evaluate the accuracy, completeness, and currency of the certified cost or pricing data, shall have the right to examine and audit all of the Subcontractor’s records, including computations and projections, related to— </w:t>
      </w:r>
    </w:p>
    <w:p w14:paraId="1EF258C5"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The proposal for the subcontract, lower tier subcontract, or modification;</w:t>
      </w:r>
    </w:p>
    <w:p w14:paraId="52444F50"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The discussions conducted on the proposal(s), including those related to negotiating;</w:t>
      </w:r>
    </w:p>
    <w:p w14:paraId="21A3906C"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Pricing of the contract, subcontract, or modification; or</w:t>
      </w:r>
    </w:p>
    <w:p w14:paraId="1AE84957"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Performance of the subcontract, lower tier subcontract, or modification.</w:t>
      </w:r>
    </w:p>
    <w:p w14:paraId="5C525ABB"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Access.—</w:t>
      </w:r>
    </w:p>
    <w:p w14:paraId="5E6FA6C0"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Pact shall have access to and the right to examine any of the Subcontractor’s directly pertinent records involving transactions related to this contract or a subcontract hereunder and to interview any current employee regarding such transactions.</w:t>
      </w:r>
    </w:p>
    <w:p w14:paraId="7C5D0663"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This paragraph may not be construed to require the Subcontractor to create or maintain any record that the Subcontractor does not maintain in the ordinary course of business or pursuant to a provision of law.</w:t>
      </w:r>
    </w:p>
    <w:p w14:paraId="17CB00B9"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Reports. If the Subcontractor is required to furnish cost, funding, or performance reports, the Pact Agreement Officer or an authorized representative of either party shall have the right to examine and audit the supporting records and materials, for the purpose of evaluating— </w:t>
      </w:r>
    </w:p>
    <w:p w14:paraId="61E77D51"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The effectiveness of the Subcontractor’s policies and procedures to produce data compatible with the objectives of these reports; and</w:t>
      </w:r>
    </w:p>
    <w:p w14:paraId="08BF6A8A"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The data reported.</w:t>
      </w:r>
    </w:p>
    <w:p w14:paraId="3266E901"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Availability. The Subcontractor shall make available at its office at all reasonable times the records, materials, and other evidence described in paragraphs (a), (b), (c), (d), and (e) of this clause, for examination, audit, or reproduction, until 3 years after final payment under this contract or for any shorter period specified in Subpart 4.7, Contractor Records Retention, of the Federal Acquisition Regulation (FAR), or for any longer period required by statute or by other clauses of this contract. In addition— </w:t>
      </w:r>
    </w:p>
    <w:p w14:paraId="3105A009"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If this contract is completely or partially terminated, the Subcontractor shall make available the records relating to the work terminated until 3 years after any resulting final termination settlement; and</w:t>
      </w:r>
    </w:p>
    <w:p w14:paraId="3FD9367C"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The Subcontractor shall make available records relating to appeals under the Disputes clause or to litigation or the settlement of claims arising under or relating to this contract until such appeals, litigation, or claims are finally resolved.</w:t>
      </w:r>
    </w:p>
    <w:p w14:paraId="0B0C1C40"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lastRenderedPageBreak/>
        <w:t>The Subcontractor shall insert a clause containing all the terms of this clause, including this paragraph (g), in all subcontracts under this contract that exceed the simplified acquisition threshold, and—</w:t>
      </w:r>
    </w:p>
    <w:p w14:paraId="6AA4779F"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That are cost-reimbursement, incentive, time-and-materials, labor-hour, or price-redeterminable type or any combination of these;</w:t>
      </w:r>
    </w:p>
    <w:p w14:paraId="428E0DB1"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For which certified cost or pricing data are required; or</w:t>
      </w:r>
    </w:p>
    <w:p w14:paraId="5EB00D99" w14:textId="77777777" w:rsidR="00750C16" w:rsidRPr="00281792" w:rsidRDefault="00750C16" w:rsidP="00750C16">
      <w:pPr>
        <w:widowControl/>
        <w:numPr>
          <w:ilvl w:val="2"/>
          <w:numId w:val="31"/>
        </w:numPr>
        <w:spacing w:after="0" w:line="240" w:lineRule="auto"/>
        <w:jc w:val="both"/>
        <w:rPr>
          <w:rFonts w:eastAsiaTheme="minorEastAsia" w:cs="Arial"/>
        </w:rPr>
      </w:pPr>
      <w:r w:rsidRPr="00281792">
        <w:rPr>
          <w:rFonts w:eastAsiaTheme="minorEastAsia" w:cs="Arial"/>
        </w:rPr>
        <w:t>That require the subcontractor to furnish reports as discussed in paragraph (e) of this clause.</w:t>
      </w:r>
    </w:p>
    <w:p w14:paraId="23069FAB"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The Subcontractor must make a copy available to Pact of its annual audit within the earlier of 30 calendar days after receipt of the auditor's report(s), or nine months after the end of the audit period.</w:t>
      </w:r>
    </w:p>
    <w:p w14:paraId="50282AFA"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26" w:name="_Toc498349662"/>
      <w:r w:rsidRPr="00281792">
        <w:rPr>
          <w:rFonts w:eastAsiaTheme="majorEastAsia" w:cs="Arial"/>
          <w:b/>
          <w:bCs/>
        </w:rPr>
        <w:t>Taxes</w:t>
      </w:r>
      <w:bookmarkEnd w:id="26"/>
    </w:p>
    <w:p w14:paraId="30059A14" w14:textId="77777777" w:rsidR="00750C16" w:rsidRPr="00281792" w:rsidRDefault="00750C16" w:rsidP="00750C16">
      <w:pPr>
        <w:widowControl/>
        <w:spacing w:after="0" w:line="240" w:lineRule="auto"/>
        <w:ind w:left="720"/>
        <w:jc w:val="both"/>
        <w:rPr>
          <w:rFonts w:eastAsiaTheme="minorEastAsia" w:cs="Arial"/>
        </w:rPr>
      </w:pPr>
      <w:r w:rsidRPr="00281792">
        <w:rPr>
          <w:rFonts w:eastAsiaTheme="minorEastAsia" w:cs="Arial"/>
        </w:rPr>
        <w:t>Aside from taxes covered in TBD, the Subcontractor is responsible and liable for the payment of local sales, gross receipts, and valorem, property, excise or other taxes that may be applicable to the subcontract.</w:t>
      </w:r>
    </w:p>
    <w:p w14:paraId="61F4C243"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27" w:name="_Toc498349663"/>
      <w:r w:rsidRPr="00281792">
        <w:rPr>
          <w:rFonts w:eastAsiaTheme="majorEastAsia" w:cs="Arial"/>
          <w:b/>
          <w:bCs/>
        </w:rPr>
        <w:t>Procurement</w:t>
      </w:r>
      <w:bookmarkEnd w:id="27"/>
    </w:p>
    <w:p w14:paraId="05CD6BBF" w14:textId="77777777" w:rsidR="00750C16" w:rsidRPr="00281792" w:rsidRDefault="00750C16" w:rsidP="00750C16">
      <w:pPr>
        <w:spacing w:after="0"/>
        <w:ind w:left="720"/>
      </w:pPr>
      <w:r w:rsidRPr="00281792">
        <w:t>The Subcontractor’s policies and practices used to procure goods and services under this subcontract shall conform to the requirements listed below:</w:t>
      </w:r>
    </w:p>
    <w:p w14:paraId="34AB24FA" w14:textId="77777777" w:rsidR="00750C16" w:rsidRPr="00281792" w:rsidRDefault="00750C16" w:rsidP="00750C16">
      <w:pPr>
        <w:pStyle w:val="ListParagraph"/>
        <w:numPr>
          <w:ilvl w:val="0"/>
          <w:numId w:val="44"/>
        </w:numPr>
        <w:spacing w:after="0"/>
      </w:pPr>
      <w:r w:rsidRPr="00281792">
        <w:t xml:space="preserve">Contracts shall be awarded on a transparent and on a competitive basis to the largest extent possible.  </w:t>
      </w:r>
    </w:p>
    <w:p w14:paraId="24B65334" w14:textId="77777777" w:rsidR="00750C16" w:rsidRPr="00281792" w:rsidRDefault="00750C16" w:rsidP="00750C16">
      <w:pPr>
        <w:pStyle w:val="ListParagraph"/>
        <w:numPr>
          <w:ilvl w:val="0"/>
          <w:numId w:val="44"/>
        </w:numPr>
        <w:spacing w:after="0"/>
      </w:pPr>
      <w:r w:rsidRPr="00281792">
        <w:t>All solicitations must be clearly advertised to reach the largest amount of prospective bidders possible and prospective bidders shall be given a sufficient amount of time to respond.</w:t>
      </w:r>
    </w:p>
    <w:p w14:paraId="01A2B734" w14:textId="77777777" w:rsidR="00750C16" w:rsidRPr="00281792" w:rsidRDefault="00750C16" w:rsidP="00750C16">
      <w:pPr>
        <w:pStyle w:val="ListParagraph"/>
        <w:numPr>
          <w:ilvl w:val="0"/>
          <w:numId w:val="44"/>
        </w:numPr>
        <w:spacing w:after="0"/>
      </w:pPr>
      <w:r w:rsidRPr="00281792">
        <w:t>Solicitations shall provide all information necessary for a prospective bidder to prepare a bid including a clear, accurate description of the proposed terms and conditions of the final award.</w:t>
      </w:r>
    </w:p>
    <w:p w14:paraId="5A5AFA0A" w14:textId="77777777" w:rsidR="00750C16" w:rsidRPr="00281792" w:rsidRDefault="00750C16" w:rsidP="00750C16">
      <w:pPr>
        <w:pStyle w:val="ListParagraph"/>
        <w:numPr>
          <w:ilvl w:val="0"/>
          <w:numId w:val="44"/>
        </w:numPr>
        <w:spacing w:after="0"/>
      </w:pPr>
      <w:r w:rsidRPr="00281792">
        <w:t>The conditions of participating in a contract bid shall be limited to those essential to determining the participant’s capability to fulfill the advertised contract and compliance with domestic procurement laws.</w:t>
      </w:r>
    </w:p>
    <w:p w14:paraId="6F373BA8" w14:textId="77777777" w:rsidR="00750C16" w:rsidRPr="00281792" w:rsidRDefault="00750C16" w:rsidP="00750C16">
      <w:pPr>
        <w:pStyle w:val="ListParagraph"/>
        <w:numPr>
          <w:ilvl w:val="0"/>
          <w:numId w:val="44"/>
        </w:numPr>
        <w:spacing w:after="0"/>
      </w:pPr>
      <w:r w:rsidRPr="00281792">
        <w:t>Contracts shall be awarded only to responsible contractors with the ability to successfully perform the contracts.</w:t>
      </w:r>
    </w:p>
    <w:p w14:paraId="34F88229" w14:textId="77777777" w:rsidR="00750C16" w:rsidRPr="00281792" w:rsidRDefault="00750C16" w:rsidP="00750C16">
      <w:pPr>
        <w:pStyle w:val="ListParagraph"/>
        <w:numPr>
          <w:ilvl w:val="0"/>
          <w:numId w:val="44"/>
        </w:numPr>
        <w:spacing w:after="0"/>
      </w:pPr>
      <w:r w:rsidRPr="00281792">
        <w:t xml:space="preserve">Prices paid to obtain goods and services will be reasonable.  </w:t>
      </w:r>
    </w:p>
    <w:p w14:paraId="3CA6288D" w14:textId="77777777" w:rsidR="00750C16" w:rsidRPr="00281792" w:rsidRDefault="00750C16" w:rsidP="00750C16">
      <w:pPr>
        <w:pStyle w:val="ListParagraph"/>
        <w:numPr>
          <w:ilvl w:val="0"/>
          <w:numId w:val="44"/>
        </w:numPr>
        <w:spacing w:after="0"/>
      </w:pPr>
      <w:r w:rsidRPr="00281792">
        <w:t xml:space="preserve">The Subcontractor shall maintain records documenting in detail the receipt and use of goods and services acquired under the subcontract, the nature and extent of solicitations of prospective suppliers of goods and services, and the basis of award.  </w:t>
      </w:r>
    </w:p>
    <w:p w14:paraId="4D6E71E7" w14:textId="77777777" w:rsidR="00750C16" w:rsidRPr="00281792" w:rsidRDefault="00750C16" w:rsidP="00750C16">
      <w:pPr>
        <w:pStyle w:val="ListParagraph"/>
        <w:keepNext/>
        <w:keepLines/>
        <w:widowControl/>
        <w:numPr>
          <w:ilvl w:val="0"/>
          <w:numId w:val="31"/>
        </w:numPr>
        <w:tabs>
          <w:tab w:val="left" w:pos="810"/>
        </w:tabs>
        <w:spacing w:before="360" w:after="0" w:line="240" w:lineRule="auto"/>
        <w:outlineLvl w:val="1"/>
        <w:rPr>
          <w:rFonts w:eastAsiaTheme="majorEastAsia" w:cs="Arial"/>
          <w:b/>
          <w:bCs/>
        </w:rPr>
      </w:pPr>
      <w:bookmarkStart w:id="28" w:name="_Toc498349664"/>
      <w:r w:rsidRPr="00281792">
        <w:rPr>
          <w:rFonts w:eastAsiaTheme="majorEastAsia" w:cs="Arial"/>
          <w:b/>
          <w:bCs/>
        </w:rPr>
        <w:t>Title to Property</w:t>
      </w:r>
      <w:bookmarkEnd w:id="28"/>
    </w:p>
    <w:p w14:paraId="21148C1A" w14:textId="77777777" w:rsidR="00750C16" w:rsidRPr="00281792" w:rsidRDefault="00750C16" w:rsidP="00750C16">
      <w:pPr>
        <w:widowControl/>
        <w:spacing w:after="0" w:line="240" w:lineRule="auto"/>
        <w:ind w:left="720"/>
        <w:jc w:val="both"/>
        <w:rPr>
          <w:rFonts w:eastAsiaTheme="minorEastAsia" w:cs="Arial"/>
        </w:rPr>
      </w:pPr>
      <w:r w:rsidRPr="00281792">
        <w:rPr>
          <w:rFonts w:eastAsiaTheme="minorEastAsia" w:cs="Arial"/>
        </w:rPr>
        <w:t>(a) Title to all non-expendable property purchased with subcontract funds under this subcontract, shall at all times be in the name of Pact.  All such property shall be under the custody and control of Subcontractor until Pact directs otherwise, or completion of work under this contract or its termination, at which time custody and control shall be turned over to Pact or disposed of in accordance with its instructions. All performance guaranties and warranties obtained from suppliers shall be taken in the name of Pact. (Non-expendable property is property which is complete in itself, does not lose its identity or become a component part of another article when put into use; is durable, with an expected service life of two years or more; and which has a unit cost of $500 or more.</w:t>
      </w:r>
    </w:p>
    <w:p w14:paraId="2C4F8B7A" w14:textId="77777777" w:rsidR="00750C16" w:rsidRPr="00281792" w:rsidRDefault="00750C16" w:rsidP="00750C16">
      <w:pPr>
        <w:widowControl/>
        <w:spacing w:after="0" w:line="240" w:lineRule="auto"/>
        <w:ind w:left="720"/>
        <w:jc w:val="both"/>
        <w:rPr>
          <w:rFonts w:eastAsiaTheme="minorEastAsia" w:cs="Arial"/>
        </w:rPr>
      </w:pPr>
      <w:r w:rsidRPr="00281792">
        <w:rPr>
          <w:rFonts w:eastAsiaTheme="minorEastAsia" w:cs="Arial"/>
        </w:rPr>
        <w:lastRenderedPageBreak/>
        <w:t>(b) Subcontractor shall prepare and establish a program, to be approved by Pact, for the receipt, use, maintenance, protection, custody, and care of non-expendable property for which it has custodial responsibility, including the establishment of reasonable controls to enforce such program.</w:t>
      </w:r>
    </w:p>
    <w:p w14:paraId="02A68C7C"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29" w:name="_Toc498349665"/>
      <w:r w:rsidRPr="00281792">
        <w:rPr>
          <w:rFonts w:eastAsiaTheme="majorEastAsia" w:cs="Arial"/>
          <w:b/>
          <w:bCs/>
        </w:rPr>
        <w:t xml:space="preserve"> Inventory</w:t>
      </w:r>
      <w:bookmarkEnd w:id="29"/>
    </w:p>
    <w:p w14:paraId="4A681743"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shall submit an annual inventory report on all non-expendable property under its custody.  Pact will provide a template for the report. </w:t>
      </w:r>
    </w:p>
    <w:p w14:paraId="1651313F"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The Subcontractor shall, within 30 days after completion of this contract, or at such other date as may be fixed by the Pact Agreement Officer, submit an inventory report covering all items of non-expendable property under its custody, which have not been consumed in the performance of this contract. The Subcontractor shall also indicate what disposition, if any, has been made of such property.</w:t>
      </w:r>
    </w:p>
    <w:p w14:paraId="43DB0871"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30" w:name="_Toc498349666"/>
      <w:r w:rsidRPr="00281792">
        <w:rPr>
          <w:rFonts w:eastAsiaTheme="majorEastAsia" w:cs="Arial"/>
          <w:b/>
          <w:bCs/>
        </w:rPr>
        <w:t xml:space="preserve"> Insurance</w:t>
      </w:r>
      <w:bookmarkEnd w:id="30"/>
    </w:p>
    <w:p w14:paraId="44DFA6A0" w14:textId="77777777" w:rsidR="00750C16" w:rsidRPr="00281792" w:rsidRDefault="00750C16" w:rsidP="00750C16">
      <w:pPr>
        <w:widowControl/>
        <w:numPr>
          <w:ilvl w:val="1"/>
          <w:numId w:val="31"/>
        </w:numPr>
        <w:spacing w:after="0" w:line="225" w:lineRule="auto"/>
        <w:contextualSpacing/>
        <w:jc w:val="both"/>
        <w:rPr>
          <w:rFonts w:eastAsia="Times New Roman" w:cs="Arial"/>
        </w:rPr>
      </w:pPr>
      <w:r w:rsidRPr="00281792">
        <w:rPr>
          <w:rFonts w:eastAsia="Times New Roman" w:cs="Arial"/>
        </w:rPr>
        <w:t xml:space="preserve">Subcontractor shall, at its sole expense, keep in force insurance policies including Employer’s Liability Insurance, General Liability Insurance, and Automobile Lability Insurance in the amounts as specified and as required by statute with carriers satisfactory to Pact.  All policies shall be maintained with companies, in forms and with deductibles reasonably acceptable to Pact and will be written as primary policy coverage and not contributing with, or in excess of any coverage which Pact shall carry.  The insurance will be obtained under valid and enforceable policies issued by insurers licensed in the countries in which this agreement is being carried out.  Certificates of insurance evidencing all of the above coverages and conditions (types and amounts) shall be and remain in full force and effect during the term of this subcontract.  Subcontractor shall provide Pact with such certificates of insurance upon request.  In the event of non-renewal of policies, cancellation or material change in the coverage provided, thirty (30) days prior written notice will be furnished to Pact prior to the date of non-renewal, cancellation or change. </w:t>
      </w:r>
    </w:p>
    <w:p w14:paraId="53081E37" w14:textId="77777777" w:rsidR="00750C16" w:rsidRPr="00281792" w:rsidRDefault="00750C16" w:rsidP="00750C16">
      <w:pPr>
        <w:spacing w:after="0" w:line="240" w:lineRule="auto"/>
        <w:ind w:left="720"/>
        <w:rPr>
          <w:rFonts w:eastAsiaTheme="minorEastAsia" w:cs="Arial"/>
          <w:lang w:val="de-DE"/>
        </w:rPr>
      </w:pPr>
    </w:p>
    <w:p w14:paraId="797C18DE" w14:textId="77777777" w:rsidR="00750C16" w:rsidRPr="00281792" w:rsidRDefault="00750C16" w:rsidP="00750C16">
      <w:pPr>
        <w:spacing w:after="0" w:line="240" w:lineRule="auto"/>
        <w:ind w:left="1080"/>
        <w:rPr>
          <w:rFonts w:eastAsiaTheme="minorEastAsia" w:cs="Arial"/>
        </w:rPr>
      </w:pPr>
      <w:r w:rsidRPr="00281792">
        <w:rPr>
          <w:rFonts w:eastAsiaTheme="minorEastAsia" w:cs="Arial"/>
        </w:rPr>
        <w:t xml:space="preserve">(b) Contractors must provide MEDEVAC service coverage to all U.S. citizen, U.S. resident alien, and Third Country National employees and their authorized dependents (hereinafter “individual”) while overseas. Pact will reimburse reasonable, allowable, and allocable costs for MEDEVAC service coverage incurred under the contract. </w:t>
      </w:r>
    </w:p>
    <w:p w14:paraId="28D2E447"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31" w:name="_Toc498349667"/>
      <w:r w:rsidRPr="00281792">
        <w:rPr>
          <w:rFonts w:eastAsiaTheme="majorEastAsia" w:cs="Arial"/>
          <w:b/>
          <w:bCs/>
        </w:rPr>
        <w:t xml:space="preserve"> Indemnity</w:t>
      </w:r>
      <w:bookmarkEnd w:id="31"/>
    </w:p>
    <w:p w14:paraId="3D8C335D"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The subcontractor is solely and exclusively liable to third parties for all costs incurred by the subcontractor and for all claims of damages against the subcontractor arising out of or based on its performance of this subcontract.</w:t>
      </w:r>
    </w:p>
    <w:p w14:paraId="469B39C5"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Each party will indemnify and hold harmless the other party against all liability or loss, demands, suits, damages and against all claims or actions, fines of judgments (including costs, attorney’s and witnesses’ fees and expenses incident thereto) based upon or arising out of property loss or damage and of personal injury or death which may be sustained by each party or by any of either party’s employees, agents, consultants, or subcontractors as a result of performing the work required under this subcontract.  Each party agrees to indemnify the other party against, and save from, any claims arising from any such property loss or damage, personal injury or death but only to the extent that such property loss or damage, personal injury or death, is not attributable to the negligent or intentional act or failure to act on the part of Pact.</w:t>
      </w:r>
    </w:p>
    <w:p w14:paraId="4C04233E"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lastRenderedPageBreak/>
        <w:t>The subcontractor further agrees to indemnify Pact and hold it harmless to the full extent of any price or cost reduction effected which may result from (a) the cost or pricing data submitted by the subcontractor, which is not accurate, current or complete as of the date submitted or certified by the subcontractor; (b) the failure of the subcontractor to disclose or consistently follow applicable cost accounting practices and standards or otherwise comply with pertinent sections cited regulations.</w:t>
      </w:r>
    </w:p>
    <w:p w14:paraId="55C8D1D8"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The subcontractor is responsible for obtaining and maintaining for the duration of this subcontract adequate liability, property damage insurance and other insurance in respect to any actions, suits, claims, demands, proceedings, liability referred to in this section.</w:t>
      </w:r>
    </w:p>
    <w:p w14:paraId="142740E2"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32" w:name="_Toc498349668"/>
      <w:r w:rsidRPr="00281792">
        <w:rPr>
          <w:rFonts w:eastAsiaTheme="majorEastAsia" w:cs="Arial"/>
          <w:b/>
          <w:bCs/>
        </w:rPr>
        <w:t>Force Majeure</w:t>
      </w:r>
      <w:bookmarkEnd w:id="32"/>
    </w:p>
    <w:p w14:paraId="40F0E9C8" w14:textId="77777777" w:rsidR="00750C16" w:rsidRPr="00281792" w:rsidRDefault="00750C16" w:rsidP="00750C16">
      <w:pPr>
        <w:widowControl/>
        <w:suppressAutoHyphens/>
        <w:spacing w:after="0" w:line="240" w:lineRule="auto"/>
        <w:ind w:left="720"/>
        <w:contextualSpacing/>
        <w:jc w:val="both"/>
        <w:rPr>
          <w:rFonts w:eastAsia="Times New Roman" w:cs="Arial"/>
        </w:rPr>
      </w:pPr>
      <w:r w:rsidRPr="00281792">
        <w:rPr>
          <w:rFonts w:eastAsia="Times New Roman" w:cs="Arial"/>
        </w:rPr>
        <w:t>The Subcontractor shall be liable for delays and nonperformance unless it is caused by an occurrence beyond the reasonable control of the Subcontractor and without its fault or negligence such as, acts of God or the public enemy, acts of the Government in either its sovereign or contractual capacity, fires, floods, epidemics, quarantine restrictions, strikes, unusually severe weather, delays of common carriers, and severe economic events. The Subcontractor shall notify Pact in writing as soon as it is reasonably possible after the commencement of any excusable delay.</w:t>
      </w:r>
    </w:p>
    <w:p w14:paraId="754562AA" w14:textId="77777777" w:rsidR="00750C16" w:rsidRPr="00281792" w:rsidRDefault="00750C16" w:rsidP="00750C16">
      <w:pPr>
        <w:keepNext/>
        <w:keepLines/>
        <w:widowControl/>
        <w:numPr>
          <w:ilvl w:val="0"/>
          <w:numId w:val="31"/>
        </w:numPr>
        <w:tabs>
          <w:tab w:val="left" w:pos="810"/>
        </w:tabs>
        <w:spacing w:before="360" w:after="0" w:line="240" w:lineRule="auto"/>
        <w:jc w:val="both"/>
        <w:outlineLvl w:val="1"/>
        <w:rPr>
          <w:rFonts w:eastAsiaTheme="majorEastAsia" w:cs="Arial"/>
          <w:b/>
          <w:bCs/>
        </w:rPr>
      </w:pPr>
      <w:bookmarkStart w:id="33" w:name="_Toc498349669"/>
      <w:r w:rsidRPr="00281792">
        <w:rPr>
          <w:rFonts w:eastAsiaTheme="majorEastAsia" w:cs="Arial"/>
          <w:b/>
          <w:bCs/>
        </w:rPr>
        <w:t xml:space="preserve">Disputes </w:t>
      </w:r>
      <w:bookmarkEnd w:id="33"/>
    </w:p>
    <w:p w14:paraId="01E6F8C4"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In case of a dispute arising from this subcontract, the parties shall use their best efforts to arrive at a mutually acceptable resolution. Any dispute that is not settled through best efforts shall be settled by arbitration administered by the American Arbitration Association in accordance with its Commercial Arbitration Rules, and judgment on the award rendered by the arbitrator(s) may be entered in any court having jurisdiction thereof. Arbitration shall take place in Washington, D.C. The language of arbitration shall be English. Arbitrator(s) shall be appointed as provided in the American Arbitration Association Commercial Arbitration Rules. The arbitrator(s) may not award punitive or special damages. The parties in dispute shall each pay its own expenses in conjunction with the arbitration, but the compensation and expenses of the arbitrator(s) shall be borne in such manner as may be specified in the decision of the arbitrator(s). No news release, public announcement, denial or confirmation of any part of the subject matter of this Award shall be made without the prior written consent of Pact. The restrictions of this article shall continue in effect upon completion or termination of this subcontract for such period of time as may be mutually agreed upon in writing by the parties. In the absence of a written established period, no disclosure is authorized. </w:t>
      </w:r>
    </w:p>
    <w:p w14:paraId="14E224FD"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w:t>
      </w:r>
      <w:r w:rsidRPr="00281792">
        <w:rPr>
          <w:rFonts w:eastAsiaTheme="minorEastAsia" w:cs="Arial"/>
          <w:lang w:eastAsia="es-ES"/>
        </w:rPr>
        <w:t>Subcontractor</w:t>
      </w:r>
      <w:r w:rsidRPr="00281792">
        <w:rPr>
          <w:rFonts w:eastAsiaTheme="minorEastAsia" w:cs="Arial"/>
        </w:rPr>
        <w:t xml:space="preserve"> shall proceed diligently with its performance of this subcontract pending the final resolution of any dispute arising or relating to this subcontract. Pact shall continue to reimburse the </w:t>
      </w:r>
      <w:r w:rsidRPr="00281792">
        <w:rPr>
          <w:rFonts w:eastAsiaTheme="minorEastAsia" w:cs="Arial"/>
          <w:lang w:eastAsia="es-ES"/>
        </w:rPr>
        <w:t>Subcontractor</w:t>
      </w:r>
      <w:r w:rsidRPr="00281792">
        <w:rPr>
          <w:rFonts w:eastAsiaTheme="minorEastAsia" w:cs="Arial"/>
        </w:rPr>
        <w:t xml:space="preserve"> for its allowable costs in accordance with the allowable costs and payment provisions of this subcontract except for those costs related to the dispute. </w:t>
      </w:r>
    </w:p>
    <w:p w14:paraId="42B1B0B7"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34" w:name="_Toc498349670"/>
      <w:r w:rsidRPr="00281792">
        <w:rPr>
          <w:rFonts w:eastAsiaTheme="majorEastAsia" w:cs="Arial"/>
          <w:b/>
          <w:bCs/>
        </w:rPr>
        <w:t>Suspension and Termination</w:t>
      </w:r>
      <w:bookmarkEnd w:id="34"/>
    </w:p>
    <w:p w14:paraId="35D52CCE" w14:textId="77777777" w:rsidR="00750C16" w:rsidRPr="00281792" w:rsidRDefault="00750C16" w:rsidP="00750C16">
      <w:pPr>
        <w:widowControl/>
        <w:numPr>
          <w:ilvl w:val="1"/>
          <w:numId w:val="31"/>
        </w:numPr>
        <w:tabs>
          <w:tab w:val="left" w:pos="1080"/>
        </w:tabs>
        <w:spacing w:after="0" w:line="240" w:lineRule="auto"/>
        <w:ind w:left="720"/>
        <w:jc w:val="both"/>
        <w:rPr>
          <w:rFonts w:eastAsiaTheme="minorEastAsia" w:cs="Arial"/>
        </w:rPr>
      </w:pPr>
      <w:r w:rsidRPr="00281792">
        <w:rPr>
          <w:rFonts w:eastAsiaTheme="minorEastAsia" w:cs="Arial"/>
          <w:lang w:eastAsia="es-ES"/>
        </w:rPr>
        <w:t xml:space="preserve">Pact reserves the right to suspend project activities at any time the activities of the Subcontractor become inconsistent with Pact’s scope of work, at the direction of the funder, or due to excusable delays The suspension may be </w:t>
      </w:r>
      <w:r w:rsidRPr="00281792">
        <w:rPr>
          <w:rFonts w:eastAsiaTheme="minorEastAsia" w:cs="Arial"/>
          <w:lang w:val="en"/>
        </w:rPr>
        <w:t xml:space="preserve">for a period of 90 days after the order is delivered to the Subcontractor, and for any further period to which the parties may agree. The order shall be specifically identified as a stop-work order issued under this </w:t>
      </w:r>
      <w:r w:rsidRPr="00281792">
        <w:rPr>
          <w:rFonts w:eastAsiaTheme="minorEastAsia" w:cs="Arial"/>
          <w:lang w:val="en"/>
        </w:rPr>
        <w:lastRenderedPageBreak/>
        <w:t xml:space="preserve">clause. Upon receipt of the order, the subcontractor shall immediately comply with its terms and take all reasonable steps to minimize the incurrence of costs allocable to the work </w:t>
      </w:r>
      <w:r w:rsidRPr="00281792">
        <w:rPr>
          <w:rFonts w:eastAsiaTheme="minorEastAsia" w:cs="Arial"/>
        </w:rPr>
        <w:t>covered by the order during the period of work stoppage. Within a period of 90 days after a stop-work is delivered to the Subcontractor, or within any extension of that period to which the parties shall have agreed, the Pact Agreement Officer shall either—</w:t>
      </w:r>
    </w:p>
    <w:p w14:paraId="4E24A9E2" w14:textId="77777777" w:rsidR="00750C16" w:rsidRPr="00281792" w:rsidRDefault="00750C16" w:rsidP="00750C16">
      <w:pPr>
        <w:widowControl/>
        <w:numPr>
          <w:ilvl w:val="2"/>
          <w:numId w:val="31"/>
        </w:numPr>
        <w:spacing w:after="0" w:line="240" w:lineRule="auto"/>
        <w:jc w:val="both"/>
        <w:rPr>
          <w:rFonts w:eastAsiaTheme="minorEastAsia" w:cs="Arial"/>
        </w:rPr>
      </w:pPr>
      <w:bookmarkStart w:id="35" w:name="wp1128888"/>
      <w:bookmarkEnd w:id="35"/>
      <w:r w:rsidRPr="00281792">
        <w:rPr>
          <w:rFonts w:eastAsiaTheme="minorEastAsia" w:cs="Arial"/>
        </w:rPr>
        <w:t>Cancel the stop-work order; or</w:t>
      </w:r>
    </w:p>
    <w:p w14:paraId="6F963524" w14:textId="77777777" w:rsidR="00750C16" w:rsidRPr="00281792" w:rsidRDefault="00750C16" w:rsidP="00750C16">
      <w:pPr>
        <w:widowControl/>
        <w:numPr>
          <w:ilvl w:val="2"/>
          <w:numId w:val="31"/>
        </w:numPr>
        <w:spacing w:after="0" w:line="240" w:lineRule="auto"/>
        <w:jc w:val="both"/>
        <w:rPr>
          <w:rFonts w:eastAsiaTheme="minorEastAsia" w:cs="Arial"/>
        </w:rPr>
      </w:pPr>
      <w:bookmarkStart w:id="36" w:name="wp1128889"/>
      <w:bookmarkEnd w:id="36"/>
      <w:r w:rsidRPr="00281792">
        <w:rPr>
          <w:rFonts w:eastAsiaTheme="minorEastAsia" w:cs="Arial"/>
        </w:rPr>
        <w:t>Terminate the work covered by the order as provided in the Default, or Termination, clause of this contract.</w:t>
      </w:r>
    </w:p>
    <w:p w14:paraId="70819173" w14:textId="77777777" w:rsidR="00750C16" w:rsidRPr="00281792" w:rsidRDefault="00750C16" w:rsidP="00750C16">
      <w:pPr>
        <w:widowControl/>
        <w:numPr>
          <w:ilvl w:val="1"/>
          <w:numId w:val="31"/>
        </w:numPr>
        <w:spacing w:after="0" w:line="240" w:lineRule="auto"/>
        <w:jc w:val="both"/>
        <w:rPr>
          <w:rFonts w:eastAsiaTheme="minorEastAsia" w:cs="Arial"/>
        </w:rPr>
      </w:pPr>
      <w:bookmarkStart w:id="37" w:name="wp1128890"/>
      <w:bookmarkEnd w:id="37"/>
      <w:r w:rsidRPr="00281792">
        <w:rPr>
          <w:rFonts w:eastAsiaTheme="minorEastAsia" w:cs="Arial"/>
        </w:rPr>
        <w:t>If a stop-work order issued under this clause is canceled or the period of the order or any extension thereof expires, the Subcontractor shall resume work. The Pact Agreement Officer shall make an equitable adjustment in the delivery schedule or Subcontract price, or both, and the subcontract shall be modified, in writing, accordingly, if—</w:t>
      </w:r>
    </w:p>
    <w:p w14:paraId="35B5CDDB" w14:textId="77777777" w:rsidR="00750C16" w:rsidRPr="00281792" w:rsidRDefault="00750C16" w:rsidP="00750C16">
      <w:pPr>
        <w:widowControl/>
        <w:numPr>
          <w:ilvl w:val="2"/>
          <w:numId w:val="31"/>
        </w:numPr>
        <w:spacing w:after="0" w:line="240" w:lineRule="auto"/>
        <w:jc w:val="both"/>
        <w:rPr>
          <w:rFonts w:eastAsiaTheme="minorEastAsia" w:cs="Arial"/>
        </w:rPr>
      </w:pPr>
      <w:bookmarkStart w:id="38" w:name="wp1128891"/>
      <w:bookmarkEnd w:id="38"/>
      <w:r w:rsidRPr="00281792">
        <w:rPr>
          <w:rFonts w:eastAsiaTheme="minorEastAsia" w:cs="Arial"/>
        </w:rPr>
        <w:t>The stop-work order results in an increase in the time required for, or in the Subcontractor’s cost properly allocable to, the performance of any part of this contract; and</w:t>
      </w:r>
    </w:p>
    <w:p w14:paraId="1AA725C0" w14:textId="77777777" w:rsidR="00750C16" w:rsidRPr="00281792" w:rsidRDefault="00750C16" w:rsidP="00750C16">
      <w:pPr>
        <w:widowControl/>
        <w:numPr>
          <w:ilvl w:val="2"/>
          <w:numId w:val="31"/>
        </w:numPr>
        <w:spacing w:after="0" w:line="240" w:lineRule="auto"/>
        <w:jc w:val="both"/>
        <w:rPr>
          <w:rFonts w:eastAsiaTheme="minorEastAsia" w:cs="Arial"/>
        </w:rPr>
      </w:pPr>
      <w:bookmarkStart w:id="39" w:name="wp1128892"/>
      <w:bookmarkEnd w:id="39"/>
      <w:r w:rsidRPr="00281792">
        <w:rPr>
          <w:rFonts w:eastAsiaTheme="minorEastAsia" w:cs="Arial"/>
        </w:rPr>
        <w:t>The Subcontractor asserts its right to the adjustment within 30 days after the end of the period of work stoppage; provided, that, if the Pact Agreement Officer decides the facts justify the action.</w:t>
      </w:r>
    </w:p>
    <w:p w14:paraId="195FEC67" w14:textId="77777777" w:rsidR="00750C16" w:rsidRPr="00281792" w:rsidRDefault="00750C16" w:rsidP="00750C16">
      <w:pPr>
        <w:widowControl/>
        <w:numPr>
          <w:ilvl w:val="1"/>
          <w:numId w:val="31"/>
        </w:numPr>
        <w:spacing w:after="0" w:line="240" w:lineRule="auto"/>
        <w:jc w:val="both"/>
        <w:rPr>
          <w:rFonts w:eastAsiaTheme="minorEastAsia" w:cs="Arial"/>
        </w:rPr>
      </w:pPr>
      <w:bookmarkStart w:id="40" w:name="wp1128893"/>
      <w:bookmarkEnd w:id="40"/>
      <w:r w:rsidRPr="00281792">
        <w:rPr>
          <w:rFonts w:eastAsiaTheme="minorEastAsia" w:cs="Arial"/>
        </w:rPr>
        <w:t>If a stop-work order is not canceled and the work covered by the order is terminated for the convenience of THE FUNDER, the Pact Agreement Officer shall allow reasonable costs resulting from the stop-work order in arriving at the termination settlement.</w:t>
      </w:r>
    </w:p>
    <w:p w14:paraId="0FFCE0FF" w14:textId="77777777" w:rsidR="00750C16" w:rsidRPr="00281792" w:rsidRDefault="00750C16" w:rsidP="00750C16">
      <w:pPr>
        <w:widowControl/>
        <w:numPr>
          <w:ilvl w:val="1"/>
          <w:numId w:val="31"/>
        </w:numPr>
        <w:spacing w:after="0" w:line="240" w:lineRule="auto"/>
        <w:jc w:val="both"/>
        <w:rPr>
          <w:rFonts w:eastAsiaTheme="minorEastAsia" w:cs="Arial"/>
        </w:rPr>
      </w:pPr>
      <w:bookmarkStart w:id="41" w:name="wp1128894"/>
      <w:bookmarkEnd w:id="41"/>
      <w:r w:rsidRPr="00281792">
        <w:rPr>
          <w:rFonts w:eastAsiaTheme="minorEastAsia" w:cs="Arial"/>
        </w:rPr>
        <w:t>If a stop-work order is not canceled and the work covered by the order is terminated for default, the Pact Agreement Officer shall allow, by equitable adjustment or otherwise, reasonable costs resulting from the stop-work order.</w:t>
      </w:r>
    </w:p>
    <w:p w14:paraId="7350453D"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Pact may terminate this subcontract at any time, in whole or in part, upon written notice to the Subcontractor  for any of the following reasons: a) whenever it is determined that the Subcontractor  has materially failed to comply with the terms and conditions of this Award; b) in the event unforeseen circumstances outside of Pact’s control, including funding availability, impact Pact’s ability to perform; or c) by the request of THE FUNDER, or d) by mutual agreement 30 calendar days after receipt of written notification by the other party. </w:t>
      </w:r>
    </w:p>
    <w:p w14:paraId="697D349C"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Subcontractor may terminate this subcontract upon sending written notification to Pact setting forth the reasons for such termination, the effective date, and, in the case of partial termination, the portion to be terminated. However, if Pact determines in the case of partial termination that the reduced or modified portion of the subcontract will not accomplish the purposes for which the subcontract was made, Pact may terminate the subcontract in its entirety.</w:t>
      </w:r>
    </w:p>
    <w:p w14:paraId="035843D4"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Upon receipt of and in accordance with a termination notice, the Subcontractor shall take immediate action to minimize all expenditures and obligations financed by this subcontract and shall cancel such unliquidated obligations whenever possible. Except as provided below, the Subcontractor shall not incur costs after the effective date of termination. </w:t>
      </w:r>
    </w:p>
    <w:p w14:paraId="6C2ED8DB" w14:textId="77777777" w:rsidR="00750C16" w:rsidRPr="00281792" w:rsidRDefault="00750C16" w:rsidP="00750C16">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may submit to Pact, within 60 calendar days after the effective date of termination, a written claim covering any outstanding obligations. Pact shall determine the amount(s) to be paid to the Subcontractor under such claim in accordance with the applicable cost principles. </w:t>
      </w:r>
    </w:p>
    <w:p w14:paraId="5C423647"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42" w:name="_Toc498349671"/>
      <w:r w:rsidRPr="00281792">
        <w:rPr>
          <w:rFonts w:eastAsiaTheme="majorEastAsia" w:cs="Arial"/>
          <w:b/>
          <w:bCs/>
        </w:rPr>
        <w:t>Assignment</w:t>
      </w:r>
      <w:bookmarkEnd w:id="42"/>
    </w:p>
    <w:p w14:paraId="73293135" w14:textId="77777777" w:rsidR="00750C16" w:rsidRPr="00281792" w:rsidRDefault="00750C16" w:rsidP="00750C16">
      <w:pPr>
        <w:spacing w:after="0" w:line="240" w:lineRule="auto"/>
        <w:ind w:left="720"/>
        <w:rPr>
          <w:rFonts w:eastAsiaTheme="minorEastAsia" w:cs="Arial"/>
        </w:rPr>
      </w:pPr>
      <w:r w:rsidRPr="00281792">
        <w:rPr>
          <w:rFonts w:eastAsiaTheme="minorEastAsia" w:cs="Arial"/>
        </w:rPr>
        <w:t xml:space="preserve">The subcontractor shall not assign this subcontract, or any interest herein, or any </w:t>
      </w:r>
      <w:r w:rsidRPr="00281792">
        <w:rPr>
          <w:rFonts w:eastAsiaTheme="minorEastAsia" w:cs="Arial"/>
        </w:rPr>
        <w:lastRenderedPageBreak/>
        <w:t>payment due or to become due, or any right to claim hereunder without the prior written consent of the Pact Agreement Officer.  Any assignment not conforming to this requirement shall be ineffective and rendered null and void.  All claims for monies due or to become due from Pact shall be subject to deduction by Pact for any set-off, recoupment, or counter claim, which arose before or after such assignment by the subcontractor.  In no event shall the subcontractor, or its assignee, be given access to, provided with, confidential information.</w:t>
      </w:r>
    </w:p>
    <w:p w14:paraId="0E51C248"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43" w:name="_Toc498349672"/>
      <w:r w:rsidRPr="00281792">
        <w:rPr>
          <w:rFonts w:eastAsiaTheme="majorEastAsia" w:cs="Arial"/>
          <w:b/>
          <w:bCs/>
        </w:rPr>
        <w:t>Non-solicitation of employees</w:t>
      </w:r>
      <w:bookmarkEnd w:id="43"/>
    </w:p>
    <w:p w14:paraId="7196F9BA" w14:textId="77777777" w:rsidR="00750C16" w:rsidRPr="00281792" w:rsidRDefault="00750C16" w:rsidP="00750C16">
      <w:pPr>
        <w:spacing w:after="0" w:line="240" w:lineRule="auto"/>
        <w:ind w:left="720"/>
        <w:rPr>
          <w:rFonts w:eastAsiaTheme="minorEastAsia" w:cs="Arial"/>
        </w:rPr>
      </w:pPr>
      <w:r w:rsidRPr="00281792">
        <w:rPr>
          <w:rFonts w:eastAsiaTheme="minorEastAsia" w:cs="Arial"/>
        </w:rPr>
        <w:t xml:space="preserve">During the term of this agreement, and for one year thereafter, neither party shall knowingly solicit for hire any technical or professional employee of the other party who has been directly involved with the work performed under this subcontract.  However, this shall not be construed to restrict, limit or encumber an employee’s rights granted by law. Each party shall also respect the established independent contractor relationships between the other party and its consultants.  </w:t>
      </w:r>
    </w:p>
    <w:p w14:paraId="47F74FE7"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44" w:name="_Toc498349673"/>
      <w:r w:rsidRPr="00281792">
        <w:rPr>
          <w:rFonts w:eastAsiaTheme="majorEastAsia" w:cs="Arial"/>
          <w:b/>
          <w:bCs/>
        </w:rPr>
        <w:t>Independent Contractor status</w:t>
      </w:r>
      <w:bookmarkEnd w:id="44"/>
    </w:p>
    <w:p w14:paraId="75C12A28" w14:textId="77777777" w:rsidR="00750C16" w:rsidRPr="00281792" w:rsidRDefault="00750C16" w:rsidP="00750C16">
      <w:pPr>
        <w:spacing w:after="0" w:line="240" w:lineRule="auto"/>
        <w:ind w:left="720"/>
        <w:jc w:val="both"/>
        <w:rPr>
          <w:rFonts w:eastAsia="Times New Roman" w:cs="Arial"/>
        </w:rPr>
      </w:pPr>
      <w:r w:rsidRPr="00281792">
        <w:rPr>
          <w:rFonts w:eastAsia="Times New Roman" w:cs="Arial"/>
        </w:rPr>
        <w:t>In all matters, the subcontractor is an independent contractor.  This subcontract does not (a) create the relationship of principal and agent, employer and employee, joint venture, or partnership between the subcontractor and Pact nor (b) establish any privity of contract between the funder and the subcontractor.</w:t>
      </w:r>
    </w:p>
    <w:p w14:paraId="0E7B2730"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45" w:name="_Toc498349674"/>
      <w:r w:rsidRPr="00281792">
        <w:rPr>
          <w:rFonts w:eastAsiaTheme="majorEastAsia" w:cs="Arial"/>
          <w:b/>
          <w:bCs/>
        </w:rPr>
        <w:t>Confidentiality</w:t>
      </w:r>
      <w:bookmarkEnd w:id="45"/>
    </w:p>
    <w:p w14:paraId="259B0A38" w14:textId="77777777" w:rsidR="00750C16" w:rsidRPr="00281792" w:rsidRDefault="00750C16" w:rsidP="00750C16">
      <w:pPr>
        <w:spacing w:after="80" w:line="240" w:lineRule="auto"/>
        <w:ind w:left="720"/>
        <w:contextualSpacing/>
        <w:jc w:val="both"/>
        <w:rPr>
          <w:rFonts w:eastAsia="Times New Roman" w:cs="Arial"/>
        </w:rPr>
      </w:pPr>
      <w:r w:rsidRPr="00281792">
        <w:rPr>
          <w:rFonts w:eastAsia="Times New Roman" w:cs="Arial"/>
        </w:rPr>
        <w:t xml:space="preserve">The Subcontractor must not disclose, duplicate, or make unauthorized use of any </w:t>
      </w:r>
      <w:r w:rsidRPr="00281792">
        <w:rPr>
          <w:rFonts w:eastAsia="Times New Roman" w:cs="Arial"/>
          <w:bCs/>
        </w:rPr>
        <w:t>Confidential Information</w:t>
      </w:r>
      <w:r w:rsidRPr="00281792">
        <w:rPr>
          <w:rFonts w:eastAsia="Times New Roman" w:cs="Arial"/>
        </w:rPr>
        <w:t xml:space="preserve"> to any other person other than those individuals who need to have access to the </w:t>
      </w:r>
      <w:r w:rsidRPr="00281792">
        <w:rPr>
          <w:rFonts w:eastAsia="Times New Roman" w:cs="Arial"/>
          <w:bCs/>
        </w:rPr>
        <w:t xml:space="preserve">Confidential Information </w:t>
      </w:r>
      <w:r w:rsidRPr="00281792">
        <w:rPr>
          <w:rFonts w:eastAsia="Times New Roman" w:cs="Arial"/>
        </w:rPr>
        <w:t xml:space="preserve">to carry out the </w:t>
      </w:r>
      <w:r w:rsidRPr="00281792">
        <w:rPr>
          <w:rFonts w:eastAsia="Times New Roman" w:cs="Arial"/>
          <w:bCs/>
        </w:rPr>
        <w:t xml:space="preserve">project and then only if those individuals are bound by a non-disclosure agreement or similar instrument. </w:t>
      </w:r>
      <w:r w:rsidRPr="00281792">
        <w:rPr>
          <w:rFonts w:eastAsia="Times New Roman" w:cs="Arial"/>
        </w:rPr>
        <w:t>Confidential Information</w:t>
      </w:r>
      <w:r w:rsidRPr="00281792">
        <w:rPr>
          <w:rFonts w:eastAsia="Times New Roman" w:cs="Arial"/>
          <w:lang w:eastAsia="en-AU"/>
        </w:rPr>
        <w:t xml:space="preserve"> </w:t>
      </w:r>
      <w:r w:rsidRPr="00281792">
        <w:rPr>
          <w:rFonts w:eastAsia="Times New Roman" w:cs="Arial"/>
        </w:rPr>
        <w:t>means all personal data and any information, however it is conveyed, that relates to the business, affairs, developments, trade secrets, know-how, personnel and suppliers of either party, including all intellectual property rights, together with all information derived from any of the above, and any other information clearly being designated as being confidential (whether or not it is marked “confidential”) or which ought reasonably be considered to be confidential</w:t>
      </w:r>
      <w:r w:rsidRPr="00281792">
        <w:rPr>
          <w:rFonts w:eastAsia="Times New Roman" w:cs="Arial"/>
          <w:b/>
        </w:rPr>
        <w:t>.</w:t>
      </w:r>
    </w:p>
    <w:p w14:paraId="47E3DF82"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46" w:name="_Toc498349675"/>
      <w:r w:rsidRPr="00281792">
        <w:rPr>
          <w:rFonts w:eastAsiaTheme="majorEastAsia" w:cs="Arial"/>
          <w:b/>
          <w:bCs/>
        </w:rPr>
        <w:t>Governing Law</w:t>
      </w:r>
      <w:bookmarkEnd w:id="46"/>
    </w:p>
    <w:p w14:paraId="0C025DEA" w14:textId="77777777" w:rsidR="00750C16" w:rsidRPr="00281792" w:rsidRDefault="00750C16" w:rsidP="00750C16">
      <w:pPr>
        <w:spacing w:after="0" w:line="240" w:lineRule="auto"/>
        <w:ind w:left="720"/>
        <w:rPr>
          <w:rFonts w:eastAsiaTheme="minorEastAsia" w:cs="Arial"/>
        </w:rPr>
      </w:pPr>
      <w:r w:rsidRPr="00281792">
        <w:rPr>
          <w:rFonts w:eastAsiaTheme="minorEastAsia" w:cs="Arial"/>
        </w:rPr>
        <w:t>All questions, matters or disputes arising from this subcontract or any part thereof, including but not limited to questions of interpretation, construction, validity and performance, shall be governed by the laws of the District of Columbia.</w:t>
      </w:r>
    </w:p>
    <w:p w14:paraId="51D98BC2"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47" w:name="_Toc498349676"/>
      <w:r w:rsidRPr="00281792">
        <w:rPr>
          <w:rFonts w:eastAsiaTheme="majorEastAsia" w:cs="Arial"/>
          <w:b/>
          <w:bCs/>
        </w:rPr>
        <w:t>Order of Precedence</w:t>
      </w:r>
      <w:bookmarkEnd w:id="47"/>
    </w:p>
    <w:p w14:paraId="21D382B2" w14:textId="77777777" w:rsidR="00750C16" w:rsidRPr="00281792" w:rsidRDefault="00750C16" w:rsidP="00750C16">
      <w:pPr>
        <w:spacing w:after="0" w:line="240" w:lineRule="auto"/>
        <w:ind w:left="720"/>
        <w:rPr>
          <w:rFonts w:eastAsiaTheme="minorEastAsia" w:cs="Arial"/>
        </w:rPr>
      </w:pPr>
      <w:r w:rsidRPr="00281792">
        <w:rPr>
          <w:rFonts w:eastAsiaTheme="minorEastAsia" w:cs="Arial"/>
        </w:rPr>
        <w:t xml:space="preserve">Any inconsistency in this subcontract shall be resolved by giving precedence in the following order: </w:t>
      </w:r>
    </w:p>
    <w:p w14:paraId="4A49ABBF" w14:textId="77777777" w:rsidR="00750C16" w:rsidRPr="00281792" w:rsidRDefault="00750C16" w:rsidP="00750C16">
      <w:pPr>
        <w:pStyle w:val="ListParagraph"/>
        <w:widowControl/>
        <w:numPr>
          <w:ilvl w:val="0"/>
          <w:numId w:val="42"/>
        </w:numPr>
        <w:spacing w:after="0" w:line="240" w:lineRule="auto"/>
        <w:ind w:left="1440"/>
        <w:jc w:val="both"/>
        <w:rPr>
          <w:rFonts w:eastAsiaTheme="minorEastAsia" w:cs="Arial"/>
        </w:rPr>
      </w:pPr>
      <w:r w:rsidRPr="00281792">
        <w:rPr>
          <w:rFonts w:eastAsiaTheme="minorEastAsia" w:cs="Arial"/>
        </w:rPr>
        <w:t>Modifications to this subcontract</w:t>
      </w:r>
    </w:p>
    <w:p w14:paraId="074EAA5D" w14:textId="77777777" w:rsidR="00750C16" w:rsidRPr="00281792" w:rsidRDefault="00750C16" w:rsidP="00750C16">
      <w:pPr>
        <w:pStyle w:val="ListParagraph"/>
        <w:widowControl/>
        <w:numPr>
          <w:ilvl w:val="4"/>
          <w:numId w:val="31"/>
        </w:numPr>
        <w:spacing w:after="0" w:line="240" w:lineRule="auto"/>
        <w:ind w:left="1440" w:hanging="360"/>
        <w:jc w:val="both"/>
        <w:rPr>
          <w:rFonts w:eastAsiaTheme="minorEastAsia" w:cs="Arial"/>
        </w:rPr>
      </w:pPr>
      <w:r w:rsidRPr="00281792">
        <w:rPr>
          <w:rFonts w:eastAsiaTheme="minorEastAsia" w:cs="Arial"/>
        </w:rPr>
        <w:t>Sections 1, 2, 3 and 5 of this subcontract</w:t>
      </w:r>
    </w:p>
    <w:p w14:paraId="6FEA5B71" w14:textId="77777777" w:rsidR="00750C16" w:rsidRPr="00281792" w:rsidRDefault="00750C16" w:rsidP="00750C16">
      <w:pPr>
        <w:widowControl/>
        <w:numPr>
          <w:ilvl w:val="4"/>
          <w:numId w:val="31"/>
        </w:numPr>
        <w:spacing w:after="0" w:line="240" w:lineRule="auto"/>
        <w:ind w:left="1440" w:hanging="360"/>
        <w:jc w:val="both"/>
        <w:rPr>
          <w:rFonts w:eastAsiaTheme="minorEastAsia" w:cs="Arial"/>
        </w:rPr>
      </w:pPr>
      <w:r w:rsidRPr="00281792">
        <w:rPr>
          <w:rFonts w:eastAsiaTheme="minorEastAsia" w:cs="Arial"/>
        </w:rPr>
        <w:t xml:space="preserve">Section 4 of this subcontract, </w:t>
      </w:r>
      <w:r w:rsidRPr="00281792">
        <w:rPr>
          <w:rFonts w:eastAsiaTheme="minorEastAsia" w:cs="Arial"/>
          <w:i/>
          <w:iCs/>
        </w:rPr>
        <w:t>Clauses Incorporated by Reference.</w:t>
      </w:r>
    </w:p>
    <w:p w14:paraId="0CC2FDF5" w14:textId="77777777" w:rsidR="00750C16" w:rsidRPr="00281792" w:rsidRDefault="00750C16" w:rsidP="00750C16">
      <w:pPr>
        <w:widowControl/>
        <w:numPr>
          <w:ilvl w:val="4"/>
          <w:numId w:val="31"/>
        </w:numPr>
        <w:spacing w:after="0" w:line="240" w:lineRule="auto"/>
        <w:ind w:left="1440" w:hanging="360"/>
        <w:jc w:val="both"/>
        <w:rPr>
          <w:rFonts w:eastAsiaTheme="minorEastAsia" w:cs="Arial"/>
        </w:rPr>
      </w:pPr>
      <w:r w:rsidRPr="00281792">
        <w:rPr>
          <w:rFonts w:eastAsiaTheme="minorEastAsia" w:cs="Arial"/>
        </w:rPr>
        <w:t>The subcontractor's best and final offer and other documents relating to this subcontract</w:t>
      </w:r>
    </w:p>
    <w:p w14:paraId="2F9555E1" w14:textId="77777777" w:rsidR="00750C16" w:rsidRPr="00281792" w:rsidRDefault="00750C16" w:rsidP="00750C16">
      <w:pPr>
        <w:widowControl/>
        <w:numPr>
          <w:ilvl w:val="4"/>
          <w:numId w:val="31"/>
        </w:numPr>
        <w:tabs>
          <w:tab w:val="left" w:pos="1440"/>
        </w:tabs>
        <w:spacing w:after="0" w:line="240" w:lineRule="auto"/>
        <w:ind w:left="1530" w:hanging="450"/>
        <w:jc w:val="both"/>
        <w:rPr>
          <w:rFonts w:eastAsiaTheme="minorEastAsia" w:cs="Arial"/>
        </w:rPr>
      </w:pPr>
      <w:r w:rsidRPr="00281792">
        <w:rPr>
          <w:rFonts w:eastAsiaTheme="minorEastAsia" w:cs="Arial"/>
        </w:rPr>
        <w:t xml:space="preserve">A determination by Pact in consultation with the funder </w:t>
      </w:r>
    </w:p>
    <w:p w14:paraId="0F0C6338" w14:textId="77777777" w:rsidR="00750C16" w:rsidRPr="00281792" w:rsidRDefault="00750C16" w:rsidP="00750C16">
      <w:pPr>
        <w:keepNext/>
        <w:keepLines/>
        <w:widowControl/>
        <w:numPr>
          <w:ilvl w:val="0"/>
          <w:numId w:val="31"/>
        </w:numPr>
        <w:spacing w:before="360" w:after="0" w:line="240" w:lineRule="auto"/>
        <w:jc w:val="both"/>
        <w:outlineLvl w:val="1"/>
        <w:rPr>
          <w:rFonts w:eastAsiaTheme="majorEastAsia" w:cs="Arial"/>
          <w:b/>
          <w:bCs/>
        </w:rPr>
      </w:pPr>
      <w:bookmarkStart w:id="48" w:name="_Toc498349677"/>
      <w:r w:rsidRPr="00281792">
        <w:rPr>
          <w:rFonts w:eastAsiaTheme="majorEastAsia" w:cs="Arial"/>
          <w:b/>
          <w:bCs/>
        </w:rPr>
        <w:lastRenderedPageBreak/>
        <w:t>Special Conditions</w:t>
      </w:r>
      <w:bookmarkEnd w:id="48"/>
    </w:p>
    <w:p w14:paraId="694723F2" w14:textId="77777777" w:rsidR="00750C16" w:rsidRPr="00281792" w:rsidRDefault="00750C16" w:rsidP="00750C16">
      <w:pPr>
        <w:keepNext/>
        <w:keepLines/>
        <w:spacing w:before="200" w:after="0"/>
        <w:ind w:left="720"/>
        <w:outlineLvl w:val="3"/>
        <w:rPr>
          <w:rFonts w:eastAsiaTheme="majorEastAsia" w:cs="Arial"/>
          <w:i/>
          <w:iCs/>
        </w:rPr>
      </w:pPr>
      <w:r w:rsidRPr="00281792">
        <w:rPr>
          <w:rFonts w:eastAsiaTheme="majorEastAsia" w:cs="Arial"/>
          <w:i/>
          <w:iCs/>
        </w:rPr>
        <w:t>Fraud Reporting</w:t>
      </w:r>
    </w:p>
    <w:p w14:paraId="693AFB7D" w14:textId="77777777" w:rsidR="00750C16" w:rsidRPr="00281792" w:rsidRDefault="00750C16" w:rsidP="00750C16">
      <w:pPr>
        <w:autoSpaceDE w:val="0"/>
        <w:autoSpaceDN w:val="0"/>
        <w:adjustRightInd w:val="0"/>
        <w:spacing w:after="0" w:line="240" w:lineRule="auto"/>
        <w:ind w:left="720"/>
        <w:contextualSpacing/>
        <w:jc w:val="both"/>
        <w:rPr>
          <w:rFonts w:eastAsia="Times New Roman" w:cs="Arial"/>
        </w:rPr>
      </w:pPr>
      <w:r w:rsidRPr="00281792">
        <w:rPr>
          <w:rFonts w:eastAsia="Times New Roman" w:cs="Arial"/>
        </w:rPr>
        <w:t>The subcontractor is required to report on indications of fraud in host-country institutions or other matters that could reasonably be expected to be of foreign policy interest to the U.S. Government’s development and stabilization efforts. Corruption, real or perceived, may critically impact the funder programming objectives as might other knowledge the subcontractor acquires in its normal course of business. This clause must not be construed to require the subcontractor to conduct investigation for such information outside of its normal business practices or to report on matters not directly or indirectly related to the funder programming or the proper use of U.S. Government funds. In the event awardee has special non-disclosure requirements or confidentiality requirements (such as prevalent in the legal and banking industries), or subcontractor determines such reporting would conflict with applicable laws, subcontractor must include a proposal to obtain any necessary waivers from the applicable host-country institution allowing such reporting to the maximum extent possible. Reports under this requirement must be submitted as a deliverable under the award.</w:t>
      </w:r>
    </w:p>
    <w:p w14:paraId="16CEDEED" w14:textId="77777777" w:rsidR="00750C16" w:rsidRPr="00281792" w:rsidRDefault="00750C16" w:rsidP="00750C16">
      <w:pPr>
        <w:pStyle w:val="ListParagraph"/>
        <w:keepNext/>
        <w:keepLines/>
        <w:numPr>
          <w:ilvl w:val="0"/>
          <w:numId w:val="31"/>
        </w:numPr>
        <w:spacing w:before="200" w:after="0"/>
        <w:outlineLvl w:val="3"/>
      </w:pPr>
      <w:r w:rsidRPr="00281792">
        <w:rPr>
          <w:rFonts w:eastAsiaTheme="majorEastAsia" w:cs="Arial"/>
          <w:b/>
          <w:bCs/>
          <w:iCs/>
        </w:rPr>
        <w:t xml:space="preserve">Flow Down Clauses </w:t>
      </w:r>
    </w:p>
    <w:p w14:paraId="194AEEE2" w14:textId="77777777" w:rsidR="00750C16" w:rsidRPr="00281792" w:rsidRDefault="00750C16" w:rsidP="00750C16">
      <w:pPr>
        <w:spacing w:after="0" w:line="240" w:lineRule="auto"/>
        <w:jc w:val="both"/>
        <w:rPr>
          <w:rFonts w:eastAsia="Times New Roman" w:cs="Arial"/>
        </w:rPr>
      </w:pPr>
    </w:p>
    <w:p w14:paraId="6ABB2433" w14:textId="77777777" w:rsidR="00750C16" w:rsidRPr="00281792" w:rsidRDefault="00750C16" w:rsidP="00750C16">
      <w:pPr>
        <w:spacing w:after="0" w:line="240" w:lineRule="auto"/>
        <w:jc w:val="both"/>
        <w:rPr>
          <w:rFonts w:eastAsia="Times New Roman" w:cs="Arial"/>
          <w:b/>
        </w:rPr>
      </w:pPr>
      <w:r w:rsidRPr="00281792">
        <w:rPr>
          <w:rFonts w:eastAsia="Times New Roman" w:cs="Arial"/>
        </w:rPr>
        <w:t>For Global Affairs Canada (GAC) Contribution Agreements</w:t>
      </w:r>
    </w:p>
    <w:p w14:paraId="28689909" w14:textId="77777777" w:rsidR="00750C16" w:rsidRPr="00281792" w:rsidRDefault="00750C16" w:rsidP="00750C16">
      <w:pPr>
        <w:spacing w:after="0" w:line="240" w:lineRule="auto"/>
        <w:jc w:val="both"/>
        <w:rPr>
          <w:rFonts w:eastAsia="Times New Roman" w:cs="Arial"/>
        </w:rPr>
      </w:pPr>
      <w:r w:rsidRPr="00281792">
        <w:rPr>
          <w:rFonts w:eastAsia="Times New Roman" w:cs="Arial"/>
        </w:rPr>
        <w:t xml:space="preserve">Pact is obligated to make the Subcontractor subject to the provisions of the following contract clauses, or changes thereto, unless a section specifically excludes a Subcontractor from coverage. </w:t>
      </w:r>
      <w:hyperlink r:id="rId16" w:history="1">
        <w:r w:rsidRPr="00281792">
          <w:rPr>
            <w:rStyle w:val="Hyperlink"/>
            <w:rFonts w:eastAsia="Times New Roman" w:cs="Arial"/>
          </w:rPr>
          <w:t>https://www.international.gc.ca/development-developpement/partners-partenaires/bt-oa/publications.aspx?lang=eng</w:t>
        </w:r>
      </w:hyperlink>
      <w:r w:rsidRPr="00281792">
        <w:rPr>
          <w:rFonts w:eastAsia="Times New Roman" w:cs="Arial"/>
        </w:rPr>
        <w:t xml:space="preserve"> </w:t>
      </w:r>
    </w:p>
    <w:p w14:paraId="0A79AA2A" w14:textId="17ACC433" w:rsidR="00750C16" w:rsidRPr="00750C16" w:rsidRDefault="00670288" w:rsidP="00750C16">
      <w:pPr>
        <w:spacing w:after="0" w:line="240" w:lineRule="auto"/>
        <w:jc w:val="both"/>
        <w:rPr>
          <w:rFonts w:eastAsia="Times New Roman" w:cs="Arial"/>
          <w:lang w:val="uk-UA"/>
        </w:rPr>
      </w:pPr>
      <w:hyperlink r:id="rId17" w:history="1">
        <w:r w:rsidR="00750C16" w:rsidRPr="00281792">
          <w:rPr>
            <w:rStyle w:val="Hyperlink"/>
            <w:rFonts w:eastAsia="Times New Roman" w:cs="Arial"/>
          </w:rPr>
          <w:t>https://www.international.gc.ca/world-monde/funding-financement/funding_tools-outils_de_financement.aspx?lang=eng</w:t>
        </w:r>
      </w:hyperlink>
      <w:r w:rsidR="00750C16" w:rsidRPr="00281792">
        <w:rPr>
          <w:rFonts w:eastAsia="Times New Roman" w:cs="Arial"/>
          <w:lang w:val="uk-UA"/>
        </w:rPr>
        <w:t xml:space="preserve"> </w:t>
      </w:r>
    </w:p>
    <w:sectPr w:rsidR="00750C16" w:rsidRPr="00750C16" w:rsidSect="008C4E3E">
      <w:footerReference w:type="default" r:id="rId18"/>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51D5C" w14:textId="77777777" w:rsidR="005B5D51" w:rsidRDefault="005B5D51">
      <w:pPr>
        <w:spacing w:after="0" w:line="240" w:lineRule="auto"/>
      </w:pPr>
      <w:r>
        <w:separator/>
      </w:r>
    </w:p>
  </w:endnote>
  <w:endnote w:type="continuationSeparator" w:id="0">
    <w:p w14:paraId="2E920F04" w14:textId="77777777" w:rsidR="005B5D51" w:rsidRDefault="005B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780233"/>
      <w:docPartObj>
        <w:docPartGallery w:val="Page Numbers (Bottom of Page)"/>
        <w:docPartUnique/>
      </w:docPartObj>
    </w:sdtPr>
    <w:sdtEndPr>
      <w:rPr>
        <w:noProof/>
      </w:rPr>
    </w:sdtEndPr>
    <w:sdtContent>
      <w:p w14:paraId="5A4134E4" w14:textId="77777777" w:rsidR="00670288" w:rsidRDefault="0067028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296E4C6" w14:textId="77777777" w:rsidR="00670288" w:rsidRPr="00D5400C" w:rsidRDefault="00670288" w:rsidP="00D5400C">
    <w:pPr>
      <w:pStyle w:val="Footer"/>
      <w:tabs>
        <w:tab w:val="left" w:pos="0"/>
        <w:tab w:val="right" w:pos="1296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36700"/>
      <w:docPartObj>
        <w:docPartGallery w:val="Page Numbers (Bottom of Page)"/>
        <w:docPartUnique/>
      </w:docPartObj>
    </w:sdtPr>
    <w:sdtEndPr>
      <w:rPr>
        <w:noProof/>
      </w:rPr>
    </w:sdtEndPr>
    <w:sdtContent>
      <w:p w14:paraId="605EF7D2" w14:textId="77777777" w:rsidR="00670288" w:rsidRDefault="006702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561466" w14:textId="77777777" w:rsidR="00670288" w:rsidRDefault="00670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8CAC5" w14:textId="77777777" w:rsidR="005B5D51" w:rsidRDefault="005B5D51">
      <w:pPr>
        <w:spacing w:after="0" w:line="240" w:lineRule="auto"/>
      </w:pPr>
      <w:r>
        <w:separator/>
      </w:r>
    </w:p>
  </w:footnote>
  <w:footnote w:type="continuationSeparator" w:id="0">
    <w:p w14:paraId="0288C7D2" w14:textId="77777777" w:rsidR="005B5D51" w:rsidRDefault="005B5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C088" w14:textId="77777777" w:rsidR="00670288" w:rsidRDefault="00670288">
    <w:pPr>
      <w:pStyle w:val="Header"/>
    </w:pPr>
    <w:r w:rsidRPr="00931504">
      <w:rPr>
        <w:rFonts w:ascii="Arial" w:hAnsi="Arial" w:cs="Arial"/>
        <w:b/>
        <w:noProof/>
        <w:color w:val="0092C8"/>
        <w:sz w:val="40"/>
        <w:lang w:val="uk-UA" w:eastAsia="uk-UA"/>
      </w:rPr>
      <w:drawing>
        <wp:anchor distT="0" distB="0" distL="114300" distR="114300" simplePos="0" relativeHeight="251658240" behindDoc="0" locked="0" layoutInCell="1" allowOverlap="1" wp14:anchorId="3E3AA8EA" wp14:editId="6B6EE86E">
          <wp:simplePos x="0" y="0"/>
          <wp:positionH relativeFrom="margin">
            <wp:posOffset>-69850</wp:posOffset>
          </wp:positionH>
          <wp:positionV relativeFrom="paragraph">
            <wp:posOffset>-304800</wp:posOffset>
          </wp:positionV>
          <wp:extent cx="948055" cy="6858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52381" name="1e. MOSAIC Logo with TAGLINE for PRINT - Horizontal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8055" cy="685800"/>
                  </a:xfrm>
                  <a:prstGeom prst="rect">
                    <a:avLst/>
                  </a:prstGeom>
                </pic:spPr>
              </pic:pic>
            </a:graphicData>
          </a:graphic>
        </wp:anchor>
      </w:drawing>
    </w:r>
  </w:p>
  <w:p w14:paraId="3EB50476" w14:textId="77777777" w:rsidR="00670288" w:rsidRDefault="00670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C76"/>
    <w:multiLevelType w:val="hybridMultilevel"/>
    <w:tmpl w:val="9800DD6E"/>
    <w:lvl w:ilvl="0" w:tplc="FED6189A">
      <w:start w:val="1"/>
      <w:numFmt w:val="decimal"/>
      <w:lvlText w:val="%1)"/>
      <w:lvlJc w:val="left"/>
      <w:pPr>
        <w:ind w:left="720" w:hanging="360"/>
      </w:pPr>
    </w:lvl>
    <w:lvl w:ilvl="1" w:tplc="2B3AAF22">
      <w:start w:val="1"/>
      <w:numFmt w:val="lowerLetter"/>
      <w:lvlText w:val="%2."/>
      <w:lvlJc w:val="left"/>
      <w:pPr>
        <w:ind w:left="1440" w:hanging="360"/>
      </w:pPr>
    </w:lvl>
    <w:lvl w:ilvl="2" w:tplc="18B2B5BE" w:tentative="1">
      <w:start w:val="1"/>
      <w:numFmt w:val="lowerRoman"/>
      <w:lvlText w:val="%3."/>
      <w:lvlJc w:val="right"/>
      <w:pPr>
        <w:ind w:left="2160" w:hanging="180"/>
      </w:pPr>
    </w:lvl>
    <w:lvl w:ilvl="3" w:tplc="BC4E8B9A" w:tentative="1">
      <w:start w:val="1"/>
      <w:numFmt w:val="decimal"/>
      <w:lvlText w:val="%4."/>
      <w:lvlJc w:val="left"/>
      <w:pPr>
        <w:ind w:left="2880" w:hanging="360"/>
      </w:pPr>
    </w:lvl>
    <w:lvl w:ilvl="4" w:tplc="FCF4C88A" w:tentative="1">
      <w:start w:val="1"/>
      <w:numFmt w:val="lowerLetter"/>
      <w:lvlText w:val="%5."/>
      <w:lvlJc w:val="left"/>
      <w:pPr>
        <w:ind w:left="3600" w:hanging="360"/>
      </w:pPr>
    </w:lvl>
    <w:lvl w:ilvl="5" w:tplc="FB78BB1E" w:tentative="1">
      <w:start w:val="1"/>
      <w:numFmt w:val="lowerRoman"/>
      <w:lvlText w:val="%6."/>
      <w:lvlJc w:val="right"/>
      <w:pPr>
        <w:ind w:left="4320" w:hanging="180"/>
      </w:pPr>
    </w:lvl>
    <w:lvl w:ilvl="6" w:tplc="0C22E226" w:tentative="1">
      <w:start w:val="1"/>
      <w:numFmt w:val="decimal"/>
      <w:lvlText w:val="%7."/>
      <w:lvlJc w:val="left"/>
      <w:pPr>
        <w:ind w:left="5040" w:hanging="360"/>
      </w:pPr>
    </w:lvl>
    <w:lvl w:ilvl="7" w:tplc="7A383250" w:tentative="1">
      <w:start w:val="1"/>
      <w:numFmt w:val="lowerLetter"/>
      <w:lvlText w:val="%8."/>
      <w:lvlJc w:val="left"/>
      <w:pPr>
        <w:ind w:left="5760" w:hanging="360"/>
      </w:pPr>
    </w:lvl>
    <w:lvl w:ilvl="8" w:tplc="80B8BB02" w:tentative="1">
      <w:start w:val="1"/>
      <w:numFmt w:val="lowerRoman"/>
      <w:lvlText w:val="%9."/>
      <w:lvlJc w:val="right"/>
      <w:pPr>
        <w:ind w:left="6480" w:hanging="180"/>
      </w:pPr>
    </w:lvl>
  </w:abstractNum>
  <w:abstractNum w:abstractNumId="1" w15:restartNumberingAfterBreak="0">
    <w:nsid w:val="00B07BBA"/>
    <w:multiLevelType w:val="hybridMultilevel"/>
    <w:tmpl w:val="C79667C4"/>
    <w:lvl w:ilvl="0" w:tplc="DBCE15D0">
      <w:start w:val="1"/>
      <w:numFmt w:val="upperRoman"/>
      <w:pStyle w:val="RFP"/>
      <w:lvlText w:val="%1."/>
      <w:lvlJc w:val="left"/>
      <w:pPr>
        <w:ind w:left="810" w:hanging="720"/>
      </w:pPr>
      <w:rPr>
        <w:rFonts w:ascii="Arial" w:hAnsi="Arial" w:cs="Arial" w:hint="default"/>
        <w:color w:val="4C0055"/>
        <w:sz w:val="26"/>
        <w:szCs w:val="26"/>
      </w:rPr>
    </w:lvl>
    <w:lvl w:ilvl="1" w:tplc="43B26362" w:tentative="1">
      <w:start w:val="1"/>
      <w:numFmt w:val="lowerLetter"/>
      <w:lvlText w:val="%2."/>
      <w:lvlJc w:val="left"/>
      <w:pPr>
        <w:ind w:left="1170" w:hanging="360"/>
      </w:pPr>
    </w:lvl>
    <w:lvl w:ilvl="2" w:tplc="026C2048" w:tentative="1">
      <w:start w:val="1"/>
      <w:numFmt w:val="lowerRoman"/>
      <w:lvlText w:val="%3."/>
      <w:lvlJc w:val="right"/>
      <w:pPr>
        <w:ind w:left="1890" w:hanging="180"/>
      </w:pPr>
    </w:lvl>
    <w:lvl w:ilvl="3" w:tplc="B2607B58" w:tentative="1">
      <w:start w:val="1"/>
      <w:numFmt w:val="decimal"/>
      <w:lvlText w:val="%4."/>
      <w:lvlJc w:val="left"/>
      <w:pPr>
        <w:ind w:left="2610" w:hanging="360"/>
      </w:pPr>
    </w:lvl>
    <w:lvl w:ilvl="4" w:tplc="794E1424" w:tentative="1">
      <w:start w:val="1"/>
      <w:numFmt w:val="lowerLetter"/>
      <w:lvlText w:val="%5."/>
      <w:lvlJc w:val="left"/>
      <w:pPr>
        <w:ind w:left="3330" w:hanging="360"/>
      </w:pPr>
    </w:lvl>
    <w:lvl w:ilvl="5" w:tplc="144CE8C0" w:tentative="1">
      <w:start w:val="1"/>
      <w:numFmt w:val="lowerRoman"/>
      <w:lvlText w:val="%6."/>
      <w:lvlJc w:val="right"/>
      <w:pPr>
        <w:ind w:left="4050" w:hanging="180"/>
      </w:pPr>
    </w:lvl>
    <w:lvl w:ilvl="6" w:tplc="8C866B90" w:tentative="1">
      <w:start w:val="1"/>
      <w:numFmt w:val="decimal"/>
      <w:lvlText w:val="%7."/>
      <w:lvlJc w:val="left"/>
      <w:pPr>
        <w:ind w:left="4770" w:hanging="360"/>
      </w:pPr>
    </w:lvl>
    <w:lvl w:ilvl="7" w:tplc="07F0D11E" w:tentative="1">
      <w:start w:val="1"/>
      <w:numFmt w:val="lowerLetter"/>
      <w:lvlText w:val="%8."/>
      <w:lvlJc w:val="left"/>
      <w:pPr>
        <w:ind w:left="5490" w:hanging="360"/>
      </w:pPr>
    </w:lvl>
    <w:lvl w:ilvl="8" w:tplc="0A7C841A" w:tentative="1">
      <w:start w:val="1"/>
      <w:numFmt w:val="lowerRoman"/>
      <w:lvlText w:val="%9."/>
      <w:lvlJc w:val="right"/>
      <w:pPr>
        <w:ind w:left="6210" w:hanging="180"/>
      </w:pPr>
    </w:lvl>
  </w:abstractNum>
  <w:abstractNum w:abstractNumId="2" w15:restartNumberingAfterBreak="0">
    <w:nsid w:val="00C536DD"/>
    <w:multiLevelType w:val="hybridMultilevel"/>
    <w:tmpl w:val="D17C246C"/>
    <w:lvl w:ilvl="0" w:tplc="ECE0D6B2">
      <w:start w:val="1"/>
      <w:numFmt w:val="decimal"/>
      <w:lvlText w:val="%1."/>
      <w:lvlJc w:val="left"/>
      <w:pPr>
        <w:ind w:left="720" w:hanging="360"/>
      </w:pPr>
    </w:lvl>
    <w:lvl w:ilvl="1" w:tplc="25CA2B48" w:tentative="1">
      <w:start w:val="1"/>
      <w:numFmt w:val="lowerLetter"/>
      <w:lvlText w:val="%2."/>
      <w:lvlJc w:val="left"/>
      <w:pPr>
        <w:ind w:left="1440" w:hanging="360"/>
      </w:pPr>
    </w:lvl>
    <w:lvl w:ilvl="2" w:tplc="D348120E" w:tentative="1">
      <w:start w:val="1"/>
      <w:numFmt w:val="lowerRoman"/>
      <w:lvlText w:val="%3."/>
      <w:lvlJc w:val="right"/>
      <w:pPr>
        <w:ind w:left="2160" w:hanging="180"/>
      </w:pPr>
    </w:lvl>
    <w:lvl w:ilvl="3" w:tplc="20BAFA86" w:tentative="1">
      <w:start w:val="1"/>
      <w:numFmt w:val="decimal"/>
      <w:lvlText w:val="%4."/>
      <w:lvlJc w:val="left"/>
      <w:pPr>
        <w:ind w:left="2880" w:hanging="360"/>
      </w:pPr>
    </w:lvl>
    <w:lvl w:ilvl="4" w:tplc="697C2522" w:tentative="1">
      <w:start w:val="1"/>
      <w:numFmt w:val="lowerLetter"/>
      <w:lvlText w:val="%5."/>
      <w:lvlJc w:val="left"/>
      <w:pPr>
        <w:ind w:left="3600" w:hanging="360"/>
      </w:pPr>
    </w:lvl>
    <w:lvl w:ilvl="5" w:tplc="D0ACDB3C" w:tentative="1">
      <w:start w:val="1"/>
      <w:numFmt w:val="lowerRoman"/>
      <w:lvlText w:val="%6."/>
      <w:lvlJc w:val="right"/>
      <w:pPr>
        <w:ind w:left="4320" w:hanging="180"/>
      </w:pPr>
    </w:lvl>
    <w:lvl w:ilvl="6" w:tplc="060437B6" w:tentative="1">
      <w:start w:val="1"/>
      <w:numFmt w:val="decimal"/>
      <w:lvlText w:val="%7."/>
      <w:lvlJc w:val="left"/>
      <w:pPr>
        <w:ind w:left="5040" w:hanging="360"/>
      </w:pPr>
    </w:lvl>
    <w:lvl w:ilvl="7" w:tplc="CFBAAD5E" w:tentative="1">
      <w:start w:val="1"/>
      <w:numFmt w:val="lowerLetter"/>
      <w:lvlText w:val="%8."/>
      <w:lvlJc w:val="left"/>
      <w:pPr>
        <w:ind w:left="5760" w:hanging="360"/>
      </w:pPr>
    </w:lvl>
    <w:lvl w:ilvl="8" w:tplc="86063A12" w:tentative="1">
      <w:start w:val="1"/>
      <w:numFmt w:val="lowerRoman"/>
      <w:lvlText w:val="%9."/>
      <w:lvlJc w:val="right"/>
      <w:pPr>
        <w:ind w:left="6480" w:hanging="180"/>
      </w:pPr>
    </w:lvl>
  </w:abstractNum>
  <w:abstractNum w:abstractNumId="3" w15:restartNumberingAfterBreak="0">
    <w:nsid w:val="073820D5"/>
    <w:multiLevelType w:val="hybridMultilevel"/>
    <w:tmpl w:val="9C1C548E"/>
    <w:lvl w:ilvl="0" w:tplc="300E1224">
      <w:start w:val="1"/>
      <w:numFmt w:val="bullet"/>
      <w:lvlText w:val=""/>
      <w:lvlJc w:val="left"/>
      <w:pPr>
        <w:ind w:left="1440" w:hanging="360"/>
      </w:pPr>
      <w:rPr>
        <w:rFonts w:ascii="Symbol" w:hAnsi="Symbol" w:hint="default"/>
      </w:rPr>
    </w:lvl>
    <w:lvl w:ilvl="1" w:tplc="73AAB85E" w:tentative="1">
      <w:start w:val="1"/>
      <w:numFmt w:val="bullet"/>
      <w:lvlText w:val="o"/>
      <w:lvlJc w:val="left"/>
      <w:pPr>
        <w:ind w:left="2160" w:hanging="360"/>
      </w:pPr>
      <w:rPr>
        <w:rFonts w:ascii="Courier New" w:hAnsi="Courier New" w:cs="Courier New" w:hint="default"/>
      </w:rPr>
    </w:lvl>
    <w:lvl w:ilvl="2" w:tplc="9A68FFC8" w:tentative="1">
      <w:start w:val="1"/>
      <w:numFmt w:val="bullet"/>
      <w:lvlText w:val=""/>
      <w:lvlJc w:val="left"/>
      <w:pPr>
        <w:ind w:left="2880" w:hanging="360"/>
      </w:pPr>
      <w:rPr>
        <w:rFonts w:ascii="Wingdings" w:hAnsi="Wingdings" w:hint="default"/>
      </w:rPr>
    </w:lvl>
    <w:lvl w:ilvl="3" w:tplc="526C81A6" w:tentative="1">
      <w:start w:val="1"/>
      <w:numFmt w:val="bullet"/>
      <w:lvlText w:val=""/>
      <w:lvlJc w:val="left"/>
      <w:pPr>
        <w:ind w:left="3600" w:hanging="360"/>
      </w:pPr>
      <w:rPr>
        <w:rFonts w:ascii="Symbol" w:hAnsi="Symbol" w:hint="default"/>
      </w:rPr>
    </w:lvl>
    <w:lvl w:ilvl="4" w:tplc="21062C76" w:tentative="1">
      <w:start w:val="1"/>
      <w:numFmt w:val="bullet"/>
      <w:lvlText w:val="o"/>
      <w:lvlJc w:val="left"/>
      <w:pPr>
        <w:ind w:left="4320" w:hanging="360"/>
      </w:pPr>
      <w:rPr>
        <w:rFonts w:ascii="Courier New" w:hAnsi="Courier New" w:cs="Courier New" w:hint="default"/>
      </w:rPr>
    </w:lvl>
    <w:lvl w:ilvl="5" w:tplc="05005292" w:tentative="1">
      <w:start w:val="1"/>
      <w:numFmt w:val="bullet"/>
      <w:lvlText w:val=""/>
      <w:lvlJc w:val="left"/>
      <w:pPr>
        <w:ind w:left="5040" w:hanging="360"/>
      </w:pPr>
      <w:rPr>
        <w:rFonts w:ascii="Wingdings" w:hAnsi="Wingdings" w:hint="default"/>
      </w:rPr>
    </w:lvl>
    <w:lvl w:ilvl="6" w:tplc="1AA8F7FA" w:tentative="1">
      <w:start w:val="1"/>
      <w:numFmt w:val="bullet"/>
      <w:lvlText w:val=""/>
      <w:lvlJc w:val="left"/>
      <w:pPr>
        <w:ind w:left="5760" w:hanging="360"/>
      </w:pPr>
      <w:rPr>
        <w:rFonts w:ascii="Symbol" w:hAnsi="Symbol" w:hint="default"/>
      </w:rPr>
    </w:lvl>
    <w:lvl w:ilvl="7" w:tplc="B5E24BB8" w:tentative="1">
      <w:start w:val="1"/>
      <w:numFmt w:val="bullet"/>
      <w:lvlText w:val="o"/>
      <w:lvlJc w:val="left"/>
      <w:pPr>
        <w:ind w:left="6480" w:hanging="360"/>
      </w:pPr>
      <w:rPr>
        <w:rFonts w:ascii="Courier New" w:hAnsi="Courier New" w:cs="Courier New" w:hint="default"/>
      </w:rPr>
    </w:lvl>
    <w:lvl w:ilvl="8" w:tplc="53E02C4A" w:tentative="1">
      <w:start w:val="1"/>
      <w:numFmt w:val="bullet"/>
      <w:lvlText w:val=""/>
      <w:lvlJc w:val="left"/>
      <w:pPr>
        <w:ind w:left="7200" w:hanging="360"/>
      </w:pPr>
      <w:rPr>
        <w:rFonts w:ascii="Wingdings" w:hAnsi="Wingdings" w:hint="default"/>
      </w:rPr>
    </w:lvl>
  </w:abstractNum>
  <w:abstractNum w:abstractNumId="4" w15:restartNumberingAfterBreak="0">
    <w:nsid w:val="08B8266C"/>
    <w:multiLevelType w:val="hybridMultilevel"/>
    <w:tmpl w:val="5826090C"/>
    <w:lvl w:ilvl="0" w:tplc="CF14B108">
      <w:start w:val="1"/>
      <w:numFmt w:val="lowerLetter"/>
      <w:lvlText w:val="%1."/>
      <w:lvlJc w:val="left"/>
      <w:pPr>
        <w:ind w:left="1440" w:hanging="360"/>
      </w:pPr>
    </w:lvl>
    <w:lvl w:ilvl="1" w:tplc="16FE66CC" w:tentative="1">
      <w:start w:val="1"/>
      <w:numFmt w:val="lowerLetter"/>
      <w:lvlText w:val="%2."/>
      <w:lvlJc w:val="left"/>
      <w:pPr>
        <w:ind w:left="2160" w:hanging="360"/>
      </w:pPr>
    </w:lvl>
    <w:lvl w:ilvl="2" w:tplc="F9500ECC" w:tentative="1">
      <w:start w:val="1"/>
      <w:numFmt w:val="lowerRoman"/>
      <w:lvlText w:val="%3."/>
      <w:lvlJc w:val="right"/>
      <w:pPr>
        <w:ind w:left="2880" w:hanging="180"/>
      </w:pPr>
    </w:lvl>
    <w:lvl w:ilvl="3" w:tplc="F3D85FFA" w:tentative="1">
      <w:start w:val="1"/>
      <w:numFmt w:val="decimal"/>
      <w:lvlText w:val="%4."/>
      <w:lvlJc w:val="left"/>
      <w:pPr>
        <w:ind w:left="3600" w:hanging="360"/>
      </w:pPr>
    </w:lvl>
    <w:lvl w:ilvl="4" w:tplc="7160FA28" w:tentative="1">
      <w:start w:val="1"/>
      <w:numFmt w:val="lowerLetter"/>
      <w:lvlText w:val="%5."/>
      <w:lvlJc w:val="left"/>
      <w:pPr>
        <w:ind w:left="4320" w:hanging="360"/>
      </w:pPr>
    </w:lvl>
    <w:lvl w:ilvl="5" w:tplc="6CB03908" w:tentative="1">
      <w:start w:val="1"/>
      <w:numFmt w:val="lowerRoman"/>
      <w:lvlText w:val="%6."/>
      <w:lvlJc w:val="right"/>
      <w:pPr>
        <w:ind w:left="5040" w:hanging="180"/>
      </w:pPr>
    </w:lvl>
    <w:lvl w:ilvl="6" w:tplc="3A5AE5B2" w:tentative="1">
      <w:start w:val="1"/>
      <w:numFmt w:val="decimal"/>
      <w:lvlText w:val="%7."/>
      <w:lvlJc w:val="left"/>
      <w:pPr>
        <w:ind w:left="5760" w:hanging="360"/>
      </w:pPr>
    </w:lvl>
    <w:lvl w:ilvl="7" w:tplc="A0AA31D2" w:tentative="1">
      <w:start w:val="1"/>
      <w:numFmt w:val="lowerLetter"/>
      <w:lvlText w:val="%8."/>
      <w:lvlJc w:val="left"/>
      <w:pPr>
        <w:ind w:left="6480" w:hanging="360"/>
      </w:pPr>
    </w:lvl>
    <w:lvl w:ilvl="8" w:tplc="B1CA45D2" w:tentative="1">
      <w:start w:val="1"/>
      <w:numFmt w:val="lowerRoman"/>
      <w:lvlText w:val="%9."/>
      <w:lvlJc w:val="right"/>
      <w:pPr>
        <w:ind w:left="7200" w:hanging="180"/>
      </w:pPr>
    </w:lvl>
  </w:abstractNum>
  <w:abstractNum w:abstractNumId="5" w15:restartNumberingAfterBreak="0">
    <w:nsid w:val="08CE74AA"/>
    <w:multiLevelType w:val="hybridMultilevel"/>
    <w:tmpl w:val="03BE0E2C"/>
    <w:lvl w:ilvl="0" w:tplc="4B36DC4A">
      <w:numFmt w:val="bullet"/>
      <w:lvlText w:val="-"/>
      <w:lvlJc w:val="left"/>
      <w:pPr>
        <w:ind w:left="1080" w:hanging="360"/>
      </w:pPr>
      <w:rPr>
        <w:rFonts w:ascii="Georgia" w:eastAsiaTheme="minorHAnsi" w:hAnsi="Georgia" w:cs="Arial" w:hint="default"/>
      </w:rPr>
    </w:lvl>
    <w:lvl w:ilvl="1" w:tplc="AD8E9824" w:tentative="1">
      <w:start w:val="1"/>
      <w:numFmt w:val="bullet"/>
      <w:lvlText w:val="o"/>
      <w:lvlJc w:val="left"/>
      <w:pPr>
        <w:ind w:left="1800" w:hanging="360"/>
      </w:pPr>
      <w:rPr>
        <w:rFonts w:ascii="Courier New" w:hAnsi="Courier New" w:cs="Courier New" w:hint="default"/>
      </w:rPr>
    </w:lvl>
    <w:lvl w:ilvl="2" w:tplc="11AC552E" w:tentative="1">
      <w:start w:val="1"/>
      <w:numFmt w:val="bullet"/>
      <w:lvlText w:val=""/>
      <w:lvlJc w:val="left"/>
      <w:pPr>
        <w:ind w:left="2520" w:hanging="360"/>
      </w:pPr>
      <w:rPr>
        <w:rFonts w:ascii="Wingdings" w:hAnsi="Wingdings" w:hint="default"/>
      </w:rPr>
    </w:lvl>
    <w:lvl w:ilvl="3" w:tplc="36EEB67E" w:tentative="1">
      <w:start w:val="1"/>
      <w:numFmt w:val="bullet"/>
      <w:lvlText w:val=""/>
      <w:lvlJc w:val="left"/>
      <w:pPr>
        <w:ind w:left="3240" w:hanging="360"/>
      </w:pPr>
      <w:rPr>
        <w:rFonts w:ascii="Symbol" w:hAnsi="Symbol" w:hint="default"/>
      </w:rPr>
    </w:lvl>
    <w:lvl w:ilvl="4" w:tplc="78DAC29C" w:tentative="1">
      <w:start w:val="1"/>
      <w:numFmt w:val="bullet"/>
      <w:lvlText w:val="o"/>
      <w:lvlJc w:val="left"/>
      <w:pPr>
        <w:ind w:left="3960" w:hanging="360"/>
      </w:pPr>
      <w:rPr>
        <w:rFonts w:ascii="Courier New" w:hAnsi="Courier New" w:cs="Courier New" w:hint="default"/>
      </w:rPr>
    </w:lvl>
    <w:lvl w:ilvl="5" w:tplc="54580522" w:tentative="1">
      <w:start w:val="1"/>
      <w:numFmt w:val="bullet"/>
      <w:lvlText w:val=""/>
      <w:lvlJc w:val="left"/>
      <w:pPr>
        <w:ind w:left="4680" w:hanging="360"/>
      </w:pPr>
      <w:rPr>
        <w:rFonts w:ascii="Wingdings" w:hAnsi="Wingdings" w:hint="default"/>
      </w:rPr>
    </w:lvl>
    <w:lvl w:ilvl="6" w:tplc="45787550" w:tentative="1">
      <w:start w:val="1"/>
      <w:numFmt w:val="bullet"/>
      <w:lvlText w:val=""/>
      <w:lvlJc w:val="left"/>
      <w:pPr>
        <w:ind w:left="5400" w:hanging="360"/>
      </w:pPr>
      <w:rPr>
        <w:rFonts w:ascii="Symbol" w:hAnsi="Symbol" w:hint="default"/>
      </w:rPr>
    </w:lvl>
    <w:lvl w:ilvl="7" w:tplc="0CD815B6" w:tentative="1">
      <w:start w:val="1"/>
      <w:numFmt w:val="bullet"/>
      <w:lvlText w:val="o"/>
      <w:lvlJc w:val="left"/>
      <w:pPr>
        <w:ind w:left="6120" w:hanging="360"/>
      </w:pPr>
      <w:rPr>
        <w:rFonts w:ascii="Courier New" w:hAnsi="Courier New" w:cs="Courier New" w:hint="default"/>
      </w:rPr>
    </w:lvl>
    <w:lvl w:ilvl="8" w:tplc="5718CDDC" w:tentative="1">
      <w:start w:val="1"/>
      <w:numFmt w:val="bullet"/>
      <w:lvlText w:val=""/>
      <w:lvlJc w:val="left"/>
      <w:pPr>
        <w:ind w:left="6840" w:hanging="360"/>
      </w:pPr>
      <w:rPr>
        <w:rFonts w:ascii="Wingdings" w:hAnsi="Wingdings" w:hint="default"/>
      </w:rPr>
    </w:lvl>
  </w:abstractNum>
  <w:abstractNum w:abstractNumId="6" w15:restartNumberingAfterBreak="0">
    <w:nsid w:val="0A9103F7"/>
    <w:multiLevelType w:val="hybridMultilevel"/>
    <w:tmpl w:val="7E922B26"/>
    <w:lvl w:ilvl="0" w:tplc="56F2F0B4">
      <w:start w:val="1"/>
      <w:numFmt w:val="bullet"/>
      <w:lvlText w:val=""/>
      <w:lvlJc w:val="left"/>
      <w:pPr>
        <w:ind w:left="720" w:hanging="360"/>
      </w:pPr>
      <w:rPr>
        <w:rFonts w:ascii="Symbol" w:hAnsi="Symbol" w:hint="default"/>
      </w:rPr>
    </w:lvl>
    <w:lvl w:ilvl="1" w:tplc="D256E650" w:tentative="1">
      <w:start w:val="1"/>
      <w:numFmt w:val="bullet"/>
      <w:lvlText w:val="o"/>
      <w:lvlJc w:val="left"/>
      <w:pPr>
        <w:ind w:left="1440" w:hanging="360"/>
      </w:pPr>
      <w:rPr>
        <w:rFonts w:ascii="Courier New" w:hAnsi="Courier New" w:cs="Courier New" w:hint="default"/>
      </w:rPr>
    </w:lvl>
    <w:lvl w:ilvl="2" w:tplc="409649A6" w:tentative="1">
      <w:start w:val="1"/>
      <w:numFmt w:val="bullet"/>
      <w:lvlText w:val=""/>
      <w:lvlJc w:val="left"/>
      <w:pPr>
        <w:ind w:left="2160" w:hanging="360"/>
      </w:pPr>
      <w:rPr>
        <w:rFonts w:ascii="Wingdings" w:hAnsi="Wingdings" w:hint="default"/>
      </w:rPr>
    </w:lvl>
    <w:lvl w:ilvl="3" w:tplc="FB68611E" w:tentative="1">
      <w:start w:val="1"/>
      <w:numFmt w:val="bullet"/>
      <w:lvlText w:val=""/>
      <w:lvlJc w:val="left"/>
      <w:pPr>
        <w:ind w:left="2880" w:hanging="360"/>
      </w:pPr>
      <w:rPr>
        <w:rFonts w:ascii="Symbol" w:hAnsi="Symbol" w:hint="default"/>
      </w:rPr>
    </w:lvl>
    <w:lvl w:ilvl="4" w:tplc="1144D006" w:tentative="1">
      <w:start w:val="1"/>
      <w:numFmt w:val="bullet"/>
      <w:lvlText w:val="o"/>
      <w:lvlJc w:val="left"/>
      <w:pPr>
        <w:ind w:left="3600" w:hanging="360"/>
      </w:pPr>
      <w:rPr>
        <w:rFonts w:ascii="Courier New" w:hAnsi="Courier New" w:cs="Courier New" w:hint="default"/>
      </w:rPr>
    </w:lvl>
    <w:lvl w:ilvl="5" w:tplc="251AA368" w:tentative="1">
      <w:start w:val="1"/>
      <w:numFmt w:val="bullet"/>
      <w:lvlText w:val=""/>
      <w:lvlJc w:val="left"/>
      <w:pPr>
        <w:ind w:left="4320" w:hanging="360"/>
      </w:pPr>
      <w:rPr>
        <w:rFonts w:ascii="Wingdings" w:hAnsi="Wingdings" w:hint="default"/>
      </w:rPr>
    </w:lvl>
    <w:lvl w:ilvl="6" w:tplc="55D07174" w:tentative="1">
      <w:start w:val="1"/>
      <w:numFmt w:val="bullet"/>
      <w:lvlText w:val=""/>
      <w:lvlJc w:val="left"/>
      <w:pPr>
        <w:ind w:left="5040" w:hanging="360"/>
      </w:pPr>
      <w:rPr>
        <w:rFonts w:ascii="Symbol" w:hAnsi="Symbol" w:hint="default"/>
      </w:rPr>
    </w:lvl>
    <w:lvl w:ilvl="7" w:tplc="0E5886A0" w:tentative="1">
      <w:start w:val="1"/>
      <w:numFmt w:val="bullet"/>
      <w:lvlText w:val="o"/>
      <w:lvlJc w:val="left"/>
      <w:pPr>
        <w:ind w:left="5760" w:hanging="360"/>
      </w:pPr>
      <w:rPr>
        <w:rFonts w:ascii="Courier New" w:hAnsi="Courier New" w:cs="Courier New" w:hint="default"/>
      </w:rPr>
    </w:lvl>
    <w:lvl w:ilvl="8" w:tplc="0938020C" w:tentative="1">
      <w:start w:val="1"/>
      <w:numFmt w:val="bullet"/>
      <w:lvlText w:val=""/>
      <w:lvlJc w:val="left"/>
      <w:pPr>
        <w:ind w:left="6480" w:hanging="360"/>
      </w:pPr>
      <w:rPr>
        <w:rFonts w:ascii="Wingdings" w:hAnsi="Wingdings" w:hint="default"/>
      </w:rPr>
    </w:lvl>
  </w:abstractNum>
  <w:abstractNum w:abstractNumId="7" w15:restartNumberingAfterBreak="0">
    <w:nsid w:val="0D1B056C"/>
    <w:multiLevelType w:val="hybridMultilevel"/>
    <w:tmpl w:val="53D8E47A"/>
    <w:lvl w:ilvl="0" w:tplc="93BCF9C4">
      <w:start w:val="1"/>
      <w:numFmt w:val="bullet"/>
      <w:lvlText w:val=""/>
      <w:lvlJc w:val="left"/>
      <w:pPr>
        <w:ind w:left="1440" w:hanging="360"/>
      </w:pPr>
      <w:rPr>
        <w:rFonts w:ascii="Symbol" w:hAnsi="Symbol" w:hint="default"/>
      </w:rPr>
    </w:lvl>
    <w:lvl w:ilvl="1" w:tplc="702E2F3C" w:tentative="1">
      <w:start w:val="1"/>
      <w:numFmt w:val="bullet"/>
      <w:lvlText w:val="o"/>
      <w:lvlJc w:val="left"/>
      <w:pPr>
        <w:ind w:left="2160" w:hanging="360"/>
      </w:pPr>
      <w:rPr>
        <w:rFonts w:ascii="Courier New" w:hAnsi="Courier New" w:cs="Courier New" w:hint="default"/>
      </w:rPr>
    </w:lvl>
    <w:lvl w:ilvl="2" w:tplc="9D36A1B2" w:tentative="1">
      <w:start w:val="1"/>
      <w:numFmt w:val="bullet"/>
      <w:lvlText w:val=""/>
      <w:lvlJc w:val="left"/>
      <w:pPr>
        <w:ind w:left="2880" w:hanging="360"/>
      </w:pPr>
      <w:rPr>
        <w:rFonts w:ascii="Wingdings" w:hAnsi="Wingdings" w:hint="default"/>
      </w:rPr>
    </w:lvl>
    <w:lvl w:ilvl="3" w:tplc="ACDAD07E" w:tentative="1">
      <w:start w:val="1"/>
      <w:numFmt w:val="bullet"/>
      <w:lvlText w:val=""/>
      <w:lvlJc w:val="left"/>
      <w:pPr>
        <w:ind w:left="3600" w:hanging="360"/>
      </w:pPr>
      <w:rPr>
        <w:rFonts w:ascii="Symbol" w:hAnsi="Symbol" w:hint="default"/>
      </w:rPr>
    </w:lvl>
    <w:lvl w:ilvl="4" w:tplc="07D25858" w:tentative="1">
      <w:start w:val="1"/>
      <w:numFmt w:val="bullet"/>
      <w:lvlText w:val="o"/>
      <w:lvlJc w:val="left"/>
      <w:pPr>
        <w:ind w:left="4320" w:hanging="360"/>
      </w:pPr>
      <w:rPr>
        <w:rFonts w:ascii="Courier New" w:hAnsi="Courier New" w:cs="Courier New" w:hint="default"/>
      </w:rPr>
    </w:lvl>
    <w:lvl w:ilvl="5" w:tplc="C518CB5A" w:tentative="1">
      <w:start w:val="1"/>
      <w:numFmt w:val="bullet"/>
      <w:lvlText w:val=""/>
      <w:lvlJc w:val="left"/>
      <w:pPr>
        <w:ind w:left="5040" w:hanging="360"/>
      </w:pPr>
      <w:rPr>
        <w:rFonts w:ascii="Wingdings" w:hAnsi="Wingdings" w:hint="default"/>
      </w:rPr>
    </w:lvl>
    <w:lvl w:ilvl="6" w:tplc="EDF69D40" w:tentative="1">
      <w:start w:val="1"/>
      <w:numFmt w:val="bullet"/>
      <w:lvlText w:val=""/>
      <w:lvlJc w:val="left"/>
      <w:pPr>
        <w:ind w:left="5760" w:hanging="360"/>
      </w:pPr>
      <w:rPr>
        <w:rFonts w:ascii="Symbol" w:hAnsi="Symbol" w:hint="default"/>
      </w:rPr>
    </w:lvl>
    <w:lvl w:ilvl="7" w:tplc="0C9AECF4" w:tentative="1">
      <w:start w:val="1"/>
      <w:numFmt w:val="bullet"/>
      <w:lvlText w:val="o"/>
      <w:lvlJc w:val="left"/>
      <w:pPr>
        <w:ind w:left="6480" w:hanging="360"/>
      </w:pPr>
      <w:rPr>
        <w:rFonts w:ascii="Courier New" w:hAnsi="Courier New" w:cs="Courier New" w:hint="default"/>
      </w:rPr>
    </w:lvl>
    <w:lvl w:ilvl="8" w:tplc="DF462B5A" w:tentative="1">
      <w:start w:val="1"/>
      <w:numFmt w:val="bullet"/>
      <w:lvlText w:val=""/>
      <w:lvlJc w:val="left"/>
      <w:pPr>
        <w:ind w:left="7200" w:hanging="360"/>
      </w:pPr>
      <w:rPr>
        <w:rFonts w:ascii="Wingdings" w:hAnsi="Wingdings" w:hint="default"/>
      </w:rPr>
    </w:lvl>
  </w:abstractNum>
  <w:abstractNum w:abstractNumId="8" w15:restartNumberingAfterBreak="0">
    <w:nsid w:val="14327485"/>
    <w:multiLevelType w:val="hybridMultilevel"/>
    <w:tmpl w:val="69067536"/>
    <w:lvl w:ilvl="0" w:tplc="3F945CEE">
      <w:start w:val="1"/>
      <w:numFmt w:val="upperLetter"/>
      <w:lvlText w:val="%1."/>
      <w:lvlJc w:val="left"/>
      <w:pPr>
        <w:ind w:left="720" w:hanging="360"/>
      </w:pPr>
      <w:rPr>
        <w:rFonts w:hint="default"/>
      </w:rPr>
    </w:lvl>
    <w:lvl w:ilvl="1" w:tplc="6F0235E4" w:tentative="1">
      <w:start w:val="1"/>
      <w:numFmt w:val="lowerLetter"/>
      <w:lvlText w:val="%2."/>
      <w:lvlJc w:val="left"/>
      <w:pPr>
        <w:ind w:left="1440" w:hanging="360"/>
      </w:pPr>
    </w:lvl>
    <w:lvl w:ilvl="2" w:tplc="B80EA5E4" w:tentative="1">
      <w:start w:val="1"/>
      <w:numFmt w:val="lowerRoman"/>
      <w:lvlText w:val="%3."/>
      <w:lvlJc w:val="right"/>
      <w:pPr>
        <w:ind w:left="2160" w:hanging="180"/>
      </w:pPr>
    </w:lvl>
    <w:lvl w:ilvl="3" w:tplc="B1581E6C" w:tentative="1">
      <w:start w:val="1"/>
      <w:numFmt w:val="decimal"/>
      <w:lvlText w:val="%4."/>
      <w:lvlJc w:val="left"/>
      <w:pPr>
        <w:ind w:left="2880" w:hanging="360"/>
      </w:pPr>
    </w:lvl>
    <w:lvl w:ilvl="4" w:tplc="8DDA6DE8" w:tentative="1">
      <w:start w:val="1"/>
      <w:numFmt w:val="lowerLetter"/>
      <w:lvlText w:val="%5."/>
      <w:lvlJc w:val="left"/>
      <w:pPr>
        <w:ind w:left="3600" w:hanging="360"/>
      </w:pPr>
    </w:lvl>
    <w:lvl w:ilvl="5" w:tplc="C2027694" w:tentative="1">
      <w:start w:val="1"/>
      <w:numFmt w:val="lowerRoman"/>
      <w:lvlText w:val="%6."/>
      <w:lvlJc w:val="right"/>
      <w:pPr>
        <w:ind w:left="4320" w:hanging="180"/>
      </w:pPr>
    </w:lvl>
    <w:lvl w:ilvl="6" w:tplc="85AEC49A" w:tentative="1">
      <w:start w:val="1"/>
      <w:numFmt w:val="decimal"/>
      <w:lvlText w:val="%7."/>
      <w:lvlJc w:val="left"/>
      <w:pPr>
        <w:ind w:left="5040" w:hanging="360"/>
      </w:pPr>
    </w:lvl>
    <w:lvl w:ilvl="7" w:tplc="F2D0AF46" w:tentative="1">
      <w:start w:val="1"/>
      <w:numFmt w:val="lowerLetter"/>
      <w:lvlText w:val="%8."/>
      <w:lvlJc w:val="left"/>
      <w:pPr>
        <w:ind w:left="5760" w:hanging="360"/>
      </w:pPr>
    </w:lvl>
    <w:lvl w:ilvl="8" w:tplc="8B4458FA" w:tentative="1">
      <w:start w:val="1"/>
      <w:numFmt w:val="lowerRoman"/>
      <w:lvlText w:val="%9."/>
      <w:lvlJc w:val="right"/>
      <w:pPr>
        <w:ind w:left="6480" w:hanging="180"/>
      </w:pPr>
    </w:lvl>
  </w:abstractNum>
  <w:abstractNum w:abstractNumId="9" w15:restartNumberingAfterBreak="0">
    <w:nsid w:val="17361F8D"/>
    <w:multiLevelType w:val="hybridMultilevel"/>
    <w:tmpl w:val="76B44456"/>
    <w:lvl w:ilvl="0" w:tplc="C42A0D5A">
      <w:start w:val="1"/>
      <w:numFmt w:val="bullet"/>
      <w:lvlText w:val=""/>
      <w:lvlJc w:val="left"/>
      <w:pPr>
        <w:ind w:left="720" w:hanging="360"/>
      </w:pPr>
      <w:rPr>
        <w:rFonts w:ascii="Symbol" w:hAnsi="Symbol" w:hint="default"/>
      </w:rPr>
    </w:lvl>
    <w:lvl w:ilvl="1" w:tplc="A432C1C4" w:tentative="1">
      <w:start w:val="1"/>
      <w:numFmt w:val="bullet"/>
      <w:lvlText w:val="o"/>
      <w:lvlJc w:val="left"/>
      <w:pPr>
        <w:ind w:left="1440" w:hanging="360"/>
      </w:pPr>
      <w:rPr>
        <w:rFonts w:ascii="Courier New" w:hAnsi="Courier New" w:cs="Courier New" w:hint="default"/>
      </w:rPr>
    </w:lvl>
    <w:lvl w:ilvl="2" w:tplc="0C046834" w:tentative="1">
      <w:start w:val="1"/>
      <w:numFmt w:val="bullet"/>
      <w:lvlText w:val=""/>
      <w:lvlJc w:val="left"/>
      <w:pPr>
        <w:ind w:left="2160" w:hanging="360"/>
      </w:pPr>
      <w:rPr>
        <w:rFonts w:ascii="Wingdings" w:hAnsi="Wingdings" w:hint="default"/>
      </w:rPr>
    </w:lvl>
    <w:lvl w:ilvl="3" w:tplc="FA6A488A" w:tentative="1">
      <w:start w:val="1"/>
      <w:numFmt w:val="bullet"/>
      <w:lvlText w:val=""/>
      <w:lvlJc w:val="left"/>
      <w:pPr>
        <w:ind w:left="2880" w:hanging="360"/>
      </w:pPr>
      <w:rPr>
        <w:rFonts w:ascii="Symbol" w:hAnsi="Symbol" w:hint="default"/>
      </w:rPr>
    </w:lvl>
    <w:lvl w:ilvl="4" w:tplc="3A88C0E0" w:tentative="1">
      <w:start w:val="1"/>
      <w:numFmt w:val="bullet"/>
      <w:lvlText w:val="o"/>
      <w:lvlJc w:val="left"/>
      <w:pPr>
        <w:ind w:left="3600" w:hanging="360"/>
      </w:pPr>
      <w:rPr>
        <w:rFonts w:ascii="Courier New" w:hAnsi="Courier New" w:cs="Courier New" w:hint="default"/>
      </w:rPr>
    </w:lvl>
    <w:lvl w:ilvl="5" w:tplc="EE30285C" w:tentative="1">
      <w:start w:val="1"/>
      <w:numFmt w:val="bullet"/>
      <w:lvlText w:val=""/>
      <w:lvlJc w:val="left"/>
      <w:pPr>
        <w:ind w:left="4320" w:hanging="360"/>
      </w:pPr>
      <w:rPr>
        <w:rFonts w:ascii="Wingdings" w:hAnsi="Wingdings" w:hint="default"/>
      </w:rPr>
    </w:lvl>
    <w:lvl w:ilvl="6" w:tplc="AF5CCADE" w:tentative="1">
      <w:start w:val="1"/>
      <w:numFmt w:val="bullet"/>
      <w:lvlText w:val=""/>
      <w:lvlJc w:val="left"/>
      <w:pPr>
        <w:ind w:left="5040" w:hanging="360"/>
      </w:pPr>
      <w:rPr>
        <w:rFonts w:ascii="Symbol" w:hAnsi="Symbol" w:hint="default"/>
      </w:rPr>
    </w:lvl>
    <w:lvl w:ilvl="7" w:tplc="4F748706" w:tentative="1">
      <w:start w:val="1"/>
      <w:numFmt w:val="bullet"/>
      <w:lvlText w:val="o"/>
      <w:lvlJc w:val="left"/>
      <w:pPr>
        <w:ind w:left="5760" w:hanging="360"/>
      </w:pPr>
      <w:rPr>
        <w:rFonts w:ascii="Courier New" w:hAnsi="Courier New" w:cs="Courier New" w:hint="default"/>
      </w:rPr>
    </w:lvl>
    <w:lvl w:ilvl="8" w:tplc="70864956" w:tentative="1">
      <w:start w:val="1"/>
      <w:numFmt w:val="bullet"/>
      <w:lvlText w:val=""/>
      <w:lvlJc w:val="left"/>
      <w:pPr>
        <w:ind w:left="6480" w:hanging="360"/>
      </w:pPr>
      <w:rPr>
        <w:rFonts w:ascii="Wingdings" w:hAnsi="Wingdings" w:hint="default"/>
      </w:rPr>
    </w:lvl>
  </w:abstractNum>
  <w:abstractNum w:abstractNumId="10" w15:restartNumberingAfterBreak="0">
    <w:nsid w:val="1C2F7596"/>
    <w:multiLevelType w:val="multilevel"/>
    <w:tmpl w:val="84A8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87B80"/>
    <w:multiLevelType w:val="hybridMultilevel"/>
    <w:tmpl w:val="55E816AC"/>
    <w:lvl w:ilvl="0" w:tplc="AAE0CEAC">
      <w:start w:val="1"/>
      <w:numFmt w:val="bullet"/>
      <w:lvlText w:val=""/>
      <w:lvlJc w:val="left"/>
      <w:pPr>
        <w:ind w:left="360" w:hanging="360"/>
      </w:pPr>
      <w:rPr>
        <w:rFonts w:ascii="Symbol" w:hAnsi="Symbol" w:hint="default"/>
      </w:rPr>
    </w:lvl>
    <w:lvl w:ilvl="1" w:tplc="49E2B8EE">
      <w:start w:val="1"/>
      <w:numFmt w:val="bullet"/>
      <w:lvlText w:val="o"/>
      <w:lvlJc w:val="left"/>
      <w:pPr>
        <w:ind w:left="1080" w:hanging="360"/>
      </w:pPr>
      <w:rPr>
        <w:rFonts w:ascii="Courier New" w:hAnsi="Courier New" w:cs="Courier New" w:hint="default"/>
      </w:rPr>
    </w:lvl>
    <w:lvl w:ilvl="2" w:tplc="3B06C794">
      <w:start w:val="1"/>
      <w:numFmt w:val="bullet"/>
      <w:lvlText w:val=""/>
      <w:lvlJc w:val="left"/>
      <w:pPr>
        <w:ind w:left="1800" w:hanging="360"/>
      </w:pPr>
      <w:rPr>
        <w:rFonts w:ascii="Wingdings" w:hAnsi="Wingdings" w:hint="default"/>
      </w:rPr>
    </w:lvl>
    <w:lvl w:ilvl="3" w:tplc="17403476">
      <w:start w:val="1"/>
      <w:numFmt w:val="bullet"/>
      <w:lvlText w:val=""/>
      <w:lvlJc w:val="left"/>
      <w:pPr>
        <w:ind w:left="2520" w:hanging="360"/>
      </w:pPr>
      <w:rPr>
        <w:rFonts w:ascii="Symbol" w:hAnsi="Symbol" w:hint="default"/>
      </w:rPr>
    </w:lvl>
    <w:lvl w:ilvl="4" w:tplc="F476E64C">
      <w:start w:val="1"/>
      <w:numFmt w:val="bullet"/>
      <w:lvlText w:val="o"/>
      <w:lvlJc w:val="left"/>
      <w:pPr>
        <w:ind w:left="3240" w:hanging="360"/>
      </w:pPr>
      <w:rPr>
        <w:rFonts w:ascii="Courier New" w:hAnsi="Courier New" w:cs="Courier New" w:hint="default"/>
      </w:rPr>
    </w:lvl>
    <w:lvl w:ilvl="5" w:tplc="B944F9B4">
      <w:start w:val="1"/>
      <w:numFmt w:val="bullet"/>
      <w:lvlText w:val=""/>
      <w:lvlJc w:val="left"/>
      <w:pPr>
        <w:ind w:left="3960" w:hanging="360"/>
      </w:pPr>
      <w:rPr>
        <w:rFonts w:ascii="Wingdings" w:hAnsi="Wingdings" w:hint="default"/>
      </w:rPr>
    </w:lvl>
    <w:lvl w:ilvl="6" w:tplc="EFD428AC">
      <w:start w:val="1"/>
      <w:numFmt w:val="bullet"/>
      <w:lvlText w:val=""/>
      <w:lvlJc w:val="left"/>
      <w:pPr>
        <w:ind w:left="4680" w:hanging="360"/>
      </w:pPr>
      <w:rPr>
        <w:rFonts w:ascii="Symbol" w:hAnsi="Symbol" w:hint="default"/>
      </w:rPr>
    </w:lvl>
    <w:lvl w:ilvl="7" w:tplc="A574F1BA">
      <w:start w:val="1"/>
      <w:numFmt w:val="bullet"/>
      <w:lvlText w:val="o"/>
      <w:lvlJc w:val="left"/>
      <w:pPr>
        <w:ind w:left="5400" w:hanging="360"/>
      </w:pPr>
      <w:rPr>
        <w:rFonts w:ascii="Courier New" w:hAnsi="Courier New" w:cs="Courier New" w:hint="default"/>
      </w:rPr>
    </w:lvl>
    <w:lvl w:ilvl="8" w:tplc="EF645606">
      <w:start w:val="1"/>
      <w:numFmt w:val="bullet"/>
      <w:lvlText w:val=""/>
      <w:lvlJc w:val="left"/>
      <w:pPr>
        <w:ind w:left="6120" w:hanging="360"/>
      </w:pPr>
      <w:rPr>
        <w:rFonts w:ascii="Wingdings" w:hAnsi="Wingdings" w:hint="default"/>
      </w:rPr>
    </w:lvl>
  </w:abstractNum>
  <w:abstractNum w:abstractNumId="12" w15:restartNumberingAfterBreak="0">
    <w:nsid w:val="23996BED"/>
    <w:multiLevelType w:val="hybridMultilevel"/>
    <w:tmpl w:val="E162F5B6"/>
    <w:lvl w:ilvl="0" w:tplc="6EDA2ECC">
      <w:numFmt w:val="bullet"/>
      <w:lvlText w:val="•"/>
      <w:lvlJc w:val="left"/>
      <w:pPr>
        <w:ind w:left="1080" w:hanging="720"/>
      </w:pPr>
      <w:rPr>
        <w:rFonts w:ascii="Georgia" w:eastAsiaTheme="minorHAnsi" w:hAnsi="Georgia" w:cstheme="minorBidi" w:hint="default"/>
      </w:rPr>
    </w:lvl>
    <w:lvl w:ilvl="1" w:tplc="C494E524" w:tentative="1">
      <w:start w:val="1"/>
      <w:numFmt w:val="bullet"/>
      <w:lvlText w:val="o"/>
      <w:lvlJc w:val="left"/>
      <w:pPr>
        <w:ind w:left="1440" w:hanging="360"/>
      </w:pPr>
      <w:rPr>
        <w:rFonts w:ascii="Courier New" w:hAnsi="Courier New" w:cs="Courier New" w:hint="default"/>
      </w:rPr>
    </w:lvl>
    <w:lvl w:ilvl="2" w:tplc="1F64B282" w:tentative="1">
      <w:start w:val="1"/>
      <w:numFmt w:val="bullet"/>
      <w:lvlText w:val=""/>
      <w:lvlJc w:val="left"/>
      <w:pPr>
        <w:ind w:left="2160" w:hanging="360"/>
      </w:pPr>
      <w:rPr>
        <w:rFonts w:ascii="Wingdings" w:hAnsi="Wingdings" w:hint="default"/>
      </w:rPr>
    </w:lvl>
    <w:lvl w:ilvl="3" w:tplc="DAE64BF4" w:tentative="1">
      <w:start w:val="1"/>
      <w:numFmt w:val="bullet"/>
      <w:lvlText w:val=""/>
      <w:lvlJc w:val="left"/>
      <w:pPr>
        <w:ind w:left="2880" w:hanging="360"/>
      </w:pPr>
      <w:rPr>
        <w:rFonts w:ascii="Symbol" w:hAnsi="Symbol" w:hint="default"/>
      </w:rPr>
    </w:lvl>
    <w:lvl w:ilvl="4" w:tplc="2DF42FF8" w:tentative="1">
      <w:start w:val="1"/>
      <w:numFmt w:val="bullet"/>
      <w:lvlText w:val="o"/>
      <w:lvlJc w:val="left"/>
      <w:pPr>
        <w:ind w:left="3600" w:hanging="360"/>
      </w:pPr>
      <w:rPr>
        <w:rFonts w:ascii="Courier New" w:hAnsi="Courier New" w:cs="Courier New" w:hint="default"/>
      </w:rPr>
    </w:lvl>
    <w:lvl w:ilvl="5" w:tplc="8A344F54" w:tentative="1">
      <w:start w:val="1"/>
      <w:numFmt w:val="bullet"/>
      <w:lvlText w:val=""/>
      <w:lvlJc w:val="left"/>
      <w:pPr>
        <w:ind w:left="4320" w:hanging="360"/>
      </w:pPr>
      <w:rPr>
        <w:rFonts w:ascii="Wingdings" w:hAnsi="Wingdings" w:hint="default"/>
      </w:rPr>
    </w:lvl>
    <w:lvl w:ilvl="6" w:tplc="D0E09B7A" w:tentative="1">
      <w:start w:val="1"/>
      <w:numFmt w:val="bullet"/>
      <w:lvlText w:val=""/>
      <w:lvlJc w:val="left"/>
      <w:pPr>
        <w:ind w:left="5040" w:hanging="360"/>
      </w:pPr>
      <w:rPr>
        <w:rFonts w:ascii="Symbol" w:hAnsi="Symbol" w:hint="default"/>
      </w:rPr>
    </w:lvl>
    <w:lvl w:ilvl="7" w:tplc="2DC4020C" w:tentative="1">
      <w:start w:val="1"/>
      <w:numFmt w:val="bullet"/>
      <w:lvlText w:val="o"/>
      <w:lvlJc w:val="left"/>
      <w:pPr>
        <w:ind w:left="5760" w:hanging="360"/>
      </w:pPr>
      <w:rPr>
        <w:rFonts w:ascii="Courier New" w:hAnsi="Courier New" w:cs="Courier New" w:hint="default"/>
      </w:rPr>
    </w:lvl>
    <w:lvl w:ilvl="8" w:tplc="CB60BCA2" w:tentative="1">
      <w:start w:val="1"/>
      <w:numFmt w:val="bullet"/>
      <w:lvlText w:val=""/>
      <w:lvlJc w:val="left"/>
      <w:pPr>
        <w:ind w:left="6480" w:hanging="360"/>
      </w:pPr>
      <w:rPr>
        <w:rFonts w:ascii="Wingdings" w:hAnsi="Wingdings" w:hint="default"/>
      </w:rPr>
    </w:lvl>
  </w:abstractNum>
  <w:abstractNum w:abstractNumId="13" w15:restartNumberingAfterBreak="0">
    <w:nsid w:val="2A6D45A8"/>
    <w:multiLevelType w:val="hybridMultilevel"/>
    <w:tmpl w:val="DF2AF9E8"/>
    <w:lvl w:ilvl="0" w:tplc="50462682">
      <w:start w:val="1"/>
      <w:numFmt w:val="bullet"/>
      <w:lvlText w:val=""/>
      <w:lvlJc w:val="left"/>
      <w:pPr>
        <w:ind w:left="720" w:hanging="360"/>
      </w:pPr>
      <w:rPr>
        <w:rFonts w:ascii="Symbol" w:hAnsi="Symbol" w:hint="default"/>
      </w:rPr>
    </w:lvl>
    <w:lvl w:ilvl="1" w:tplc="CF2688CC" w:tentative="1">
      <w:start w:val="1"/>
      <w:numFmt w:val="bullet"/>
      <w:lvlText w:val="o"/>
      <w:lvlJc w:val="left"/>
      <w:pPr>
        <w:ind w:left="1440" w:hanging="360"/>
      </w:pPr>
      <w:rPr>
        <w:rFonts w:ascii="Courier New" w:hAnsi="Courier New" w:cs="Courier New" w:hint="default"/>
      </w:rPr>
    </w:lvl>
    <w:lvl w:ilvl="2" w:tplc="A4F01882" w:tentative="1">
      <w:start w:val="1"/>
      <w:numFmt w:val="bullet"/>
      <w:lvlText w:val=""/>
      <w:lvlJc w:val="left"/>
      <w:pPr>
        <w:ind w:left="2160" w:hanging="360"/>
      </w:pPr>
      <w:rPr>
        <w:rFonts w:ascii="Wingdings" w:hAnsi="Wingdings" w:hint="default"/>
      </w:rPr>
    </w:lvl>
    <w:lvl w:ilvl="3" w:tplc="771E3FDA" w:tentative="1">
      <w:start w:val="1"/>
      <w:numFmt w:val="bullet"/>
      <w:lvlText w:val=""/>
      <w:lvlJc w:val="left"/>
      <w:pPr>
        <w:ind w:left="2880" w:hanging="360"/>
      </w:pPr>
      <w:rPr>
        <w:rFonts w:ascii="Symbol" w:hAnsi="Symbol" w:hint="default"/>
      </w:rPr>
    </w:lvl>
    <w:lvl w:ilvl="4" w:tplc="026C37AA" w:tentative="1">
      <w:start w:val="1"/>
      <w:numFmt w:val="bullet"/>
      <w:lvlText w:val="o"/>
      <w:lvlJc w:val="left"/>
      <w:pPr>
        <w:ind w:left="3600" w:hanging="360"/>
      </w:pPr>
      <w:rPr>
        <w:rFonts w:ascii="Courier New" w:hAnsi="Courier New" w:cs="Courier New" w:hint="default"/>
      </w:rPr>
    </w:lvl>
    <w:lvl w:ilvl="5" w:tplc="FD622F22" w:tentative="1">
      <w:start w:val="1"/>
      <w:numFmt w:val="bullet"/>
      <w:lvlText w:val=""/>
      <w:lvlJc w:val="left"/>
      <w:pPr>
        <w:ind w:left="4320" w:hanging="360"/>
      </w:pPr>
      <w:rPr>
        <w:rFonts w:ascii="Wingdings" w:hAnsi="Wingdings" w:hint="default"/>
      </w:rPr>
    </w:lvl>
    <w:lvl w:ilvl="6" w:tplc="953C9252" w:tentative="1">
      <w:start w:val="1"/>
      <w:numFmt w:val="bullet"/>
      <w:lvlText w:val=""/>
      <w:lvlJc w:val="left"/>
      <w:pPr>
        <w:ind w:left="5040" w:hanging="360"/>
      </w:pPr>
      <w:rPr>
        <w:rFonts w:ascii="Symbol" w:hAnsi="Symbol" w:hint="default"/>
      </w:rPr>
    </w:lvl>
    <w:lvl w:ilvl="7" w:tplc="F03CBCEA" w:tentative="1">
      <w:start w:val="1"/>
      <w:numFmt w:val="bullet"/>
      <w:lvlText w:val="o"/>
      <w:lvlJc w:val="left"/>
      <w:pPr>
        <w:ind w:left="5760" w:hanging="360"/>
      </w:pPr>
      <w:rPr>
        <w:rFonts w:ascii="Courier New" w:hAnsi="Courier New" w:cs="Courier New" w:hint="default"/>
      </w:rPr>
    </w:lvl>
    <w:lvl w:ilvl="8" w:tplc="D2245E54" w:tentative="1">
      <w:start w:val="1"/>
      <w:numFmt w:val="bullet"/>
      <w:lvlText w:val=""/>
      <w:lvlJc w:val="left"/>
      <w:pPr>
        <w:ind w:left="6480" w:hanging="360"/>
      </w:pPr>
      <w:rPr>
        <w:rFonts w:ascii="Wingdings" w:hAnsi="Wingdings" w:hint="default"/>
      </w:rPr>
    </w:lvl>
  </w:abstractNum>
  <w:abstractNum w:abstractNumId="14" w15:restartNumberingAfterBreak="0">
    <w:nsid w:val="2C5F790E"/>
    <w:multiLevelType w:val="hybridMultilevel"/>
    <w:tmpl w:val="C8F03C1E"/>
    <w:lvl w:ilvl="0" w:tplc="7B0E260E">
      <w:start w:val="1"/>
      <w:numFmt w:val="lowerLetter"/>
      <w:lvlText w:val="%1."/>
      <w:lvlJc w:val="left"/>
      <w:pPr>
        <w:ind w:left="2160" w:hanging="360"/>
      </w:pPr>
      <w:rPr>
        <w:rFonts w:hint="default"/>
        <w:b w:val="0"/>
      </w:rPr>
    </w:lvl>
    <w:lvl w:ilvl="1" w:tplc="361C4D16" w:tentative="1">
      <w:start w:val="1"/>
      <w:numFmt w:val="lowerLetter"/>
      <w:lvlText w:val="%2."/>
      <w:lvlJc w:val="left"/>
      <w:pPr>
        <w:ind w:left="2880" w:hanging="360"/>
      </w:pPr>
    </w:lvl>
    <w:lvl w:ilvl="2" w:tplc="BBE6F1B0" w:tentative="1">
      <w:start w:val="1"/>
      <w:numFmt w:val="lowerRoman"/>
      <w:lvlText w:val="%3."/>
      <w:lvlJc w:val="right"/>
      <w:pPr>
        <w:ind w:left="3600" w:hanging="180"/>
      </w:pPr>
    </w:lvl>
    <w:lvl w:ilvl="3" w:tplc="75084306" w:tentative="1">
      <w:start w:val="1"/>
      <w:numFmt w:val="decimal"/>
      <w:lvlText w:val="%4."/>
      <w:lvlJc w:val="left"/>
      <w:pPr>
        <w:ind w:left="4320" w:hanging="360"/>
      </w:pPr>
    </w:lvl>
    <w:lvl w:ilvl="4" w:tplc="9CB0B090" w:tentative="1">
      <w:start w:val="1"/>
      <w:numFmt w:val="lowerLetter"/>
      <w:lvlText w:val="%5."/>
      <w:lvlJc w:val="left"/>
      <w:pPr>
        <w:ind w:left="5040" w:hanging="360"/>
      </w:pPr>
    </w:lvl>
    <w:lvl w:ilvl="5" w:tplc="F22294CA" w:tentative="1">
      <w:start w:val="1"/>
      <w:numFmt w:val="lowerRoman"/>
      <w:lvlText w:val="%6."/>
      <w:lvlJc w:val="right"/>
      <w:pPr>
        <w:ind w:left="5760" w:hanging="180"/>
      </w:pPr>
    </w:lvl>
    <w:lvl w:ilvl="6" w:tplc="819E00B2" w:tentative="1">
      <w:start w:val="1"/>
      <w:numFmt w:val="decimal"/>
      <w:lvlText w:val="%7."/>
      <w:lvlJc w:val="left"/>
      <w:pPr>
        <w:ind w:left="6480" w:hanging="360"/>
      </w:pPr>
    </w:lvl>
    <w:lvl w:ilvl="7" w:tplc="FF040062" w:tentative="1">
      <w:start w:val="1"/>
      <w:numFmt w:val="lowerLetter"/>
      <w:lvlText w:val="%8."/>
      <w:lvlJc w:val="left"/>
      <w:pPr>
        <w:ind w:left="7200" w:hanging="360"/>
      </w:pPr>
    </w:lvl>
    <w:lvl w:ilvl="8" w:tplc="1D302FFA" w:tentative="1">
      <w:start w:val="1"/>
      <w:numFmt w:val="lowerRoman"/>
      <w:lvlText w:val="%9."/>
      <w:lvlJc w:val="right"/>
      <w:pPr>
        <w:ind w:left="7920" w:hanging="180"/>
      </w:pPr>
    </w:lvl>
  </w:abstractNum>
  <w:abstractNum w:abstractNumId="15" w15:restartNumberingAfterBreak="0">
    <w:nsid w:val="31041AA1"/>
    <w:multiLevelType w:val="hybridMultilevel"/>
    <w:tmpl w:val="9BFA42F6"/>
    <w:lvl w:ilvl="0" w:tplc="18FE228A">
      <w:start w:val="1"/>
      <w:numFmt w:val="bullet"/>
      <w:lvlText w:val=""/>
      <w:lvlJc w:val="left"/>
      <w:pPr>
        <w:ind w:left="720" w:hanging="360"/>
      </w:pPr>
      <w:rPr>
        <w:rFonts w:ascii="Symbol" w:hAnsi="Symbol" w:hint="default"/>
      </w:rPr>
    </w:lvl>
    <w:lvl w:ilvl="1" w:tplc="703C08C8" w:tentative="1">
      <w:start w:val="1"/>
      <w:numFmt w:val="bullet"/>
      <w:lvlText w:val="o"/>
      <w:lvlJc w:val="left"/>
      <w:pPr>
        <w:ind w:left="1440" w:hanging="360"/>
      </w:pPr>
      <w:rPr>
        <w:rFonts w:ascii="Courier New" w:hAnsi="Courier New" w:cs="Courier New" w:hint="default"/>
      </w:rPr>
    </w:lvl>
    <w:lvl w:ilvl="2" w:tplc="23468032" w:tentative="1">
      <w:start w:val="1"/>
      <w:numFmt w:val="bullet"/>
      <w:lvlText w:val=""/>
      <w:lvlJc w:val="left"/>
      <w:pPr>
        <w:ind w:left="2160" w:hanging="360"/>
      </w:pPr>
      <w:rPr>
        <w:rFonts w:ascii="Wingdings" w:hAnsi="Wingdings" w:hint="default"/>
      </w:rPr>
    </w:lvl>
    <w:lvl w:ilvl="3" w:tplc="60D6520C" w:tentative="1">
      <w:start w:val="1"/>
      <w:numFmt w:val="bullet"/>
      <w:lvlText w:val=""/>
      <w:lvlJc w:val="left"/>
      <w:pPr>
        <w:ind w:left="2880" w:hanging="360"/>
      </w:pPr>
      <w:rPr>
        <w:rFonts w:ascii="Symbol" w:hAnsi="Symbol" w:hint="default"/>
      </w:rPr>
    </w:lvl>
    <w:lvl w:ilvl="4" w:tplc="21A06666" w:tentative="1">
      <w:start w:val="1"/>
      <w:numFmt w:val="bullet"/>
      <w:lvlText w:val="o"/>
      <w:lvlJc w:val="left"/>
      <w:pPr>
        <w:ind w:left="3600" w:hanging="360"/>
      </w:pPr>
      <w:rPr>
        <w:rFonts w:ascii="Courier New" w:hAnsi="Courier New" w:cs="Courier New" w:hint="default"/>
      </w:rPr>
    </w:lvl>
    <w:lvl w:ilvl="5" w:tplc="ED2E933E" w:tentative="1">
      <w:start w:val="1"/>
      <w:numFmt w:val="bullet"/>
      <w:lvlText w:val=""/>
      <w:lvlJc w:val="left"/>
      <w:pPr>
        <w:ind w:left="4320" w:hanging="360"/>
      </w:pPr>
      <w:rPr>
        <w:rFonts w:ascii="Wingdings" w:hAnsi="Wingdings" w:hint="default"/>
      </w:rPr>
    </w:lvl>
    <w:lvl w:ilvl="6" w:tplc="34EED522" w:tentative="1">
      <w:start w:val="1"/>
      <w:numFmt w:val="bullet"/>
      <w:lvlText w:val=""/>
      <w:lvlJc w:val="left"/>
      <w:pPr>
        <w:ind w:left="5040" w:hanging="360"/>
      </w:pPr>
      <w:rPr>
        <w:rFonts w:ascii="Symbol" w:hAnsi="Symbol" w:hint="default"/>
      </w:rPr>
    </w:lvl>
    <w:lvl w:ilvl="7" w:tplc="FD6CA662" w:tentative="1">
      <w:start w:val="1"/>
      <w:numFmt w:val="bullet"/>
      <w:lvlText w:val="o"/>
      <w:lvlJc w:val="left"/>
      <w:pPr>
        <w:ind w:left="5760" w:hanging="360"/>
      </w:pPr>
      <w:rPr>
        <w:rFonts w:ascii="Courier New" w:hAnsi="Courier New" w:cs="Courier New" w:hint="default"/>
      </w:rPr>
    </w:lvl>
    <w:lvl w:ilvl="8" w:tplc="A2DA0992" w:tentative="1">
      <w:start w:val="1"/>
      <w:numFmt w:val="bullet"/>
      <w:lvlText w:val=""/>
      <w:lvlJc w:val="left"/>
      <w:pPr>
        <w:ind w:left="6480" w:hanging="360"/>
      </w:pPr>
      <w:rPr>
        <w:rFonts w:ascii="Wingdings" w:hAnsi="Wingdings" w:hint="default"/>
      </w:rPr>
    </w:lvl>
  </w:abstractNum>
  <w:abstractNum w:abstractNumId="16" w15:restartNumberingAfterBreak="0">
    <w:nsid w:val="33EB76D6"/>
    <w:multiLevelType w:val="hybridMultilevel"/>
    <w:tmpl w:val="A3EABB82"/>
    <w:lvl w:ilvl="0" w:tplc="9084954E">
      <w:start w:val="1"/>
      <w:numFmt w:val="upperLetter"/>
      <w:lvlText w:val="%1."/>
      <w:lvlJc w:val="left"/>
      <w:pPr>
        <w:ind w:left="720" w:hanging="360"/>
      </w:pPr>
      <w:rPr>
        <w:rFonts w:hint="default"/>
      </w:rPr>
    </w:lvl>
    <w:lvl w:ilvl="1" w:tplc="5478FCDA">
      <w:start w:val="1"/>
      <w:numFmt w:val="decimal"/>
      <w:lvlText w:val="%2."/>
      <w:lvlJc w:val="left"/>
      <w:pPr>
        <w:ind w:left="1440" w:hanging="360"/>
      </w:pPr>
      <w:rPr>
        <w:rFonts w:hint="default"/>
        <w:b w:val="0"/>
      </w:rPr>
    </w:lvl>
    <w:lvl w:ilvl="2" w:tplc="02C23CE8">
      <w:start w:val="1"/>
      <w:numFmt w:val="lowerRoman"/>
      <w:lvlText w:val="%3."/>
      <w:lvlJc w:val="right"/>
      <w:pPr>
        <w:ind w:left="2160" w:hanging="180"/>
      </w:pPr>
    </w:lvl>
    <w:lvl w:ilvl="3" w:tplc="DC36A092" w:tentative="1">
      <w:start w:val="1"/>
      <w:numFmt w:val="decimal"/>
      <w:lvlText w:val="%4."/>
      <w:lvlJc w:val="left"/>
      <w:pPr>
        <w:ind w:left="2880" w:hanging="360"/>
      </w:pPr>
    </w:lvl>
    <w:lvl w:ilvl="4" w:tplc="86C80F12" w:tentative="1">
      <w:start w:val="1"/>
      <w:numFmt w:val="lowerLetter"/>
      <w:lvlText w:val="%5."/>
      <w:lvlJc w:val="left"/>
      <w:pPr>
        <w:ind w:left="3600" w:hanging="360"/>
      </w:pPr>
    </w:lvl>
    <w:lvl w:ilvl="5" w:tplc="A3580D74" w:tentative="1">
      <w:start w:val="1"/>
      <w:numFmt w:val="lowerRoman"/>
      <w:lvlText w:val="%6."/>
      <w:lvlJc w:val="right"/>
      <w:pPr>
        <w:ind w:left="4320" w:hanging="180"/>
      </w:pPr>
    </w:lvl>
    <w:lvl w:ilvl="6" w:tplc="9642F766" w:tentative="1">
      <w:start w:val="1"/>
      <w:numFmt w:val="decimal"/>
      <w:lvlText w:val="%7."/>
      <w:lvlJc w:val="left"/>
      <w:pPr>
        <w:ind w:left="5040" w:hanging="360"/>
      </w:pPr>
    </w:lvl>
    <w:lvl w:ilvl="7" w:tplc="C264FD4E" w:tentative="1">
      <w:start w:val="1"/>
      <w:numFmt w:val="lowerLetter"/>
      <w:lvlText w:val="%8."/>
      <w:lvlJc w:val="left"/>
      <w:pPr>
        <w:ind w:left="5760" w:hanging="360"/>
      </w:pPr>
    </w:lvl>
    <w:lvl w:ilvl="8" w:tplc="39E0B352" w:tentative="1">
      <w:start w:val="1"/>
      <w:numFmt w:val="lowerRoman"/>
      <w:lvlText w:val="%9."/>
      <w:lvlJc w:val="right"/>
      <w:pPr>
        <w:ind w:left="6480" w:hanging="180"/>
      </w:pPr>
    </w:lvl>
  </w:abstractNum>
  <w:abstractNum w:abstractNumId="17" w15:restartNumberingAfterBreak="0">
    <w:nsid w:val="36AF0DEF"/>
    <w:multiLevelType w:val="hybridMultilevel"/>
    <w:tmpl w:val="59A461EC"/>
    <w:lvl w:ilvl="0" w:tplc="88466B30">
      <w:start w:val="1"/>
      <w:numFmt w:val="upperLetter"/>
      <w:pStyle w:val="RFPHeading2"/>
      <w:lvlText w:val="%1."/>
      <w:lvlJc w:val="left"/>
      <w:pPr>
        <w:ind w:left="450" w:hanging="360"/>
      </w:pPr>
      <w:rPr>
        <w:rFonts w:ascii="Arial" w:hAnsi="Arial" w:cs="Arial" w:hint="default"/>
        <w:color w:val="6C8A22"/>
        <w:sz w:val="26"/>
        <w:szCs w:val="26"/>
      </w:rPr>
    </w:lvl>
    <w:lvl w:ilvl="1" w:tplc="ABD23D7C" w:tentative="1">
      <w:start w:val="1"/>
      <w:numFmt w:val="lowerLetter"/>
      <w:lvlText w:val="%2."/>
      <w:lvlJc w:val="left"/>
      <w:pPr>
        <w:ind w:left="1440" w:hanging="360"/>
      </w:pPr>
    </w:lvl>
    <w:lvl w:ilvl="2" w:tplc="3098AA7A" w:tentative="1">
      <w:start w:val="1"/>
      <w:numFmt w:val="lowerRoman"/>
      <w:lvlText w:val="%3."/>
      <w:lvlJc w:val="right"/>
      <w:pPr>
        <w:ind w:left="2160" w:hanging="180"/>
      </w:pPr>
    </w:lvl>
    <w:lvl w:ilvl="3" w:tplc="B0867DE2" w:tentative="1">
      <w:start w:val="1"/>
      <w:numFmt w:val="decimal"/>
      <w:lvlText w:val="%4."/>
      <w:lvlJc w:val="left"/>
      <w:pPr>
        <w:ind w:left="2880" w:hanging="360"/>
      </w:pPr>
    </w:lvl>
    <w:lvl w:ilvl="4" w:tplc="BA4EDB5C" w:tentative="1">
      <w:start w:val="1"/>
      <w:numFmt w:val="lowerLetter"/>
      <w:lvlText w:val="%5."/>
      <w:lvlJc w:val="left"/>
      <w:pPr>
        <w:ind w:left="3600" w:hanging="360"/>
      </w:pPr>
    </w:lvl>
    <w:lvl w:ilvl="5" w:tplc="E5103F18" w:tentative="1">
      <w:start w:val="1"/>
      <w:numFmt w:val="lowerRoman"/>
      <w:lvlText w:val="%6."/>
      <w:lvlJc w:val="right"/>
      <w:pPr>
        <w:ind w:left="4320" w:hanging="180"/>
      </w:pPr>
    </w:lvl>
    <w:lvl w:ilvl="6" w:tplc="E7180602" w:tentative="1">
      <w:start w:val="1"/>
      <w:numFmt w:val="decimal"/>
      <w:lvlText w:val="%7."/>
      <w:lvlJc w:val="left"/>
      <w:pPr>
        <w:ind w:left="5040" w:hanging="360"/>
      </w:pPr>
    </w:lvl>
    <w:lvl w:ilvl="7" w:tplc="F10613C2" w:tentative="1">
      <w:start w:val="1"/>
      <w:numFmt w:val="lowerLetter"/>
      <w:lvlText w:val="%8."/>
      <w:lvlJc w:val="left"/>
      <w:pPr>
        <w:ind w:left="5760" w:hanging="360"/>
      </w:pPr>
    </w:lvl>
    <w:lvl w:ilvl="8" w:tplc="665C344E" w:tentative="1">
      <w:start w:val="1"/>
      <w:numFmt w:val="lowerRoman"/>
      <w:lvlText w:val="%9."/>
      <w:lvlJc w:val="right"/>
      <w:pPr>
        <w:ind w:left="6480" w:hanging="180"/>
      </w:pPr>
    </w:lvl>
  </w:abstractNum>
  <w:abstractNum w:abstractNumId="18" w15:restartNumberingAfterBreak="0">
    <w:nsid w:val="385849A9"/>
    <w:multiLevelType w:val="hybridMultilevel"/>
    <w:tmpl w:val="73E4716A"/>
    <w:lvl w:ilvl="0" w:tplc="5E264ACA">
      <w:start w:val="1"/>
      <w:numFmt w:val="upperLetter"/>
      <w:lvlText w:val="%1."/>
      <w:lvlJc w:val="left"/>
      <w:pPr>
        <w:ind w:left="720" w:hanging="360"/>
      </w:pPr>
      <w:rPr>
        <w:rFonts w:hint="default"/>
      </w:rPr>
    </w:lvl>
    <w:lvl w:ilvl="1" w:tplc="B002CEE0">
      <w:start w:val="1"/>
      <w:numFmt w:val="decimal"/>
      <w:lvlText w:val="%2."/>
      <w:lvlJc w:val="left"/>
      <w:pPr>
        <w:ind w:left="1440" w:hanging="360"/>
      </w:pPr>
      <w:rPr>
        <w:rFonts w:hint="default"/>
        <w:b w:val="0"/>
      </w:rPr>
    </w:lvl>
    <w:lvl w:ilvl="2" w:tplc="F222CAB6">
      <w:start w:val="1"/>
      <w:numFmt w:val="lowerRoman"/>
      <w:lvlText w:val="%3."/>
      <w:lvlJc w:val="right"/>
      <w:pPr>
        <w:ind w:left="2160" w:hanging="180"/>
      </w:pPr>
    </w:lvl>
    <w:lvl w:ilvl="3" w:tplc="4C7ED284" w:tentative="1">
      <w:start w:val="1"/>
      <w:numFmt w:val="decimal"/>
      <w:lvlText w:val="%4."/>
      <w:lvlJc w:val="left"/>
      <w:pPr>
        <w:ind w:left="2880" w:hanging="360"/>
      </w:pPr>
    </w:lvl>
    <w:lvl w:ilvl="4" w:tplc="94BEA5AE" w:tentative="1">
      <w:start w:val="1"/>
      <w:numFmt w:val="lowerLetter"/>
      <w:lvlText w:val="%5."/>
      <w:lvlJc w:val="left"/>
      <w:pPr>
        <w:ind w:left="3600" w:hanging="360"/>
      </w:pPr>
    </w:lvl>
    <w:lvl w:ilvl="5" w:tplc="A24CD24A" w:tentative="1">
      <w:start w:val="1"/>
      <w:numFmt w:val="lowerRoman"/>
      <w:lvlText w:val="%6."/>
      <w:lvlJc w:val="right"/>
      <w:pPr>
        <w:ind w:left="4320" w:hanging="180"/>
      </w:pPr>
    </w:lvl>
    <w:lvl w:ilvl="6" w:tplc="091A9BB8" w:tentative="1">
      <w:start w:val="1"/>
      <w:numFmt w:val="decimal"/>
      <w:lvlText w:val="%7."/>
      <w:lvlJc w:val="left"/>
      <w:pPr>
        <w:ind w:left="5040" w:hanging="360"/>
      </w:pPr>
    </w:lvl>
    <w:lvl w:ilvl="7" w:tplc="84BC97C2" w:tentative="1">
      <w:start w:val="1"/>
      <w:numFmt w:val="lowerLetter"/>
      <w:lvlText w:val="%8."/>
      <w:lvlJc w:val="left"/>
      <w:pPr>
        <w:ind w:left="5760" w:hanging="360"/>
      </w:pPr>
    </w:lvl>
    <w:lvl w:ilvl="8" w:tplc="7C648FFC" w:tentative="1">
      <w:start w:val="1"/>
      <w:numFmt w:val="lowerRoman"/>
      <w:lvlText w:val="%9."/>
      <w:lvlJc w:val="right"/>
      <w:pPr>
        <w:ind w:left="6480" w:hanging="180"/>
      </w:pPr>
    </w:lvl>
  </w:abstractNum>
  <w:abstractNum w:abstractNumId="19" w15:restartNumberingAfterBreak="0">
    <w:nsid w:val="3F654F00"/>
    <w:multiLevelType w:val="hybridMultilevel"/>
    <w:tmpl w:val="C8AC1E90"/>
    <w:lvl w:ilvl="0" w:tplc="E1E220DE">
      <w:start w:val="1"/>
      <w:numFmt w:val="decimal"/>
      <w:lvlText w:val="%1."/>
      <w:lvlJc w:val="left"/>
      <w:pPr>
        <w:ind w:left="720" w:hanging="360"/>
      </w:pPr>
    </w:lvl>
    <w:lvl w:ilvl="1" w:tplc="48DEEDA0">
      <w:start w:val="1"/>
      <w:numFmt w:val="lowerLetter"/>
      <w:lvlText w:val="%2."/>
      <w:lvlJc w:val="left"/>
      <w:pPr>
        <w:ind w:left="1440" w:hanging="360"/>
      </w:pPr>
    </w:lvl>
    <w:lvl w:ilvl="2" w:tplc="D94CE636">
      <w:start w:val="1"/>
      <w:numFmt w:val="decimal"/>
      <w:lvlText w:val="(%3)"/>
      <w:lvlJc w:val="left"/>
      <w:pPr>
        <w:ind w:left="2985" w:hanging="1005"/>
      </w:pPr>
      <w:rPr>
        <w:rFonts w:hint="default"/>
      </w:rPr>
    </w:lvl>
    <w:lvl w:ilvl="3" w:tplc="2FBEF3E0" w:tentative="1">
      <w:start w:val="1"/>
      <w:numFmt w:val="decimal"/>
      <w:lvlText w:val="%4."/>
      <w:lvlJc w:val="left"/>
      <w:pPr>
        <w:ind w:left="2880" w:hanging="360"/>
      </w:pPr>
    </w:lvl>
    <w:lvl w:ilvl="4" w:tplc="8E26E5AA" w:tentative="1">
      <w:start w:val="1"/>
      <w:numFmt w:val="lowerLetter"/>
      <w:lvlText w:val="%5."/>
      <w:lvlJc w:val="left"/>
      <w:pPr>
        <w:ind w:left="3600" w:hanging="360"/>
      </w:pPr>
    </w:lvl>
    <w:lvl w:ilvl="5" w:tplc="4F329BF6" w:tentative="1">
      <w:start w:val="1"/>
      <w:numFmt w:val="lowerRoman"/>
      <w:lvlText w:val="%6."/>
      <w:lvlJc w:val="right"/>
      <w:pPr>
        <w:ind w:left="4320" w:hanging="180"/>
      </w:pPr>
    </w:lvl>
    <w:lvl w:ilvl="6" w:tplc="C7D01F52" w:tentative="1">
      <w:start w:val="1"/>
      <w:numFmt w:val="decimal"/>
      <w:lvlText w:val="%7."/>
      <w:lvlJc w:val="left"/>
      <w:pPr>
        <w:ind w:left="5040" w:hanging="360"/>
      </w:pPr>
    </w:lvl>
    <w:lvl w:ilvl="7" w:tplc="133C5BF8" w:tentative="1">
      <w:start w:val="1"/>
      <w:numFmt w:val="lowerLetter"/>
      <w:lvlText w:val="%8."/>
      <w:lvlJc w:val="left"/>
      <w:pPr>
        <w:ind w:left="5760" w:hanging="360"/>
      </w:pPr>
    </w:lvl>
    <w:lvl w:ilvl="8" w:tplc="8CFAB916" w:tentative="1">
      <w:start w:val="1"/>
      <w:numFmt w:val="lowerRoman"/>
      <w:lvlText w:val="%9."/>
      <w:lvlJc w:val="right"/>
      <w:pPr>
        <w:ind w:left="6480" w:hanging="180"/>
      </w:pPr>
    </w:lvl>
  </w:abstractNum>
  <w:abstractNum w:abstractNumId="20" w15:restartNumberingAfterBreak="0">
    <w:nsid w:val="419B135E"/>
    <w:multiLevelType w:val="hybridMultilevel"/>
    <w:tmpl w:val="2018A100"/>
    <w:lvl w:ilvl="0" w:tplc="65C257AE">
      <w:start w:val="1"/>
      <w:numFmt w:val="upperLetter"/>
      <w:lvlText w:val="%1."/>
      <w:lvlJc w:val="left"/>
      <w:pPr>
        <w:ind w:left="630" w:hanging="360"/>
      </w:pPr>
      <w:rPr>
        <w:rFonts w:hint="default"/>
        <w:u w:val="none"/>
      </w:rPr>
    </w:lvl>
    <w:lvl w:ilvl="1" w:tplc="0A34D49C" w:tentative="1">
      <w:start w:val="1"/>
      <w:numFmt w:val="lowerLetter"/>
      <w:lvlText w:val="%2."/>
      <w:lvlJc w:val="left"/>
      <w:pPr>
        <w:ind w:left="1350" w:hanging="360"/>
      </w:pPr>
    </w:lvl>
    <w:lvl w:ilvl="2" w:tplc="11401924" w:tentative="1">
      <w:start w:val="1"/>
      <w:numFmt w:val="lowerRoman"/>
      <w:lvlText w:val="%3."/>
      <w:lvlJc w:val="right"/>
      <w:pPr>
        <w:ind w:left="2070" w:hanging="180"/>
      </w:pPr>
    </w:lvl>
    <w:lvl w:ilvl="3" w:tplc="02BE97C4" w:tentative="1">
      <w:start w:val="1"/>
      <w:numFmt w:val="decimal"/>
      <w:lvlText w:val="%4."/>
      <w:lvlJc w:val="left"/>
      <w:pPr>
        <w:ind w:left="2790" w:hanging="360"/>
      </w:pPr>
    </w:lvl>
    <w:lvl w:ilvl="4" w:tplc="B30C8986" w:tentative="1">
      <w:start w:val="1"/>
      <w:numFmt w:val="lowerLetter"/>
      <w:lvlText w:val="%5."/>
      <w:lvlJc w:val="left"/>
      <w:pPr>
        <w:ind w:left="3510" w:hanging="360"/>
      </w:pPr>
    </w:lvl>
    <w:lvl w:ilvl="5" w:tplc="5A7CB9EA" w:tentative="1">
      <w:start w:val="1"/>
      <w:numFmt w:val="lowerRoman"/>
      <w:lvlText w:val="%6."/>
      <w:lvlJc w:val="right"/>
      <w:pPr>
        <w:ind w:left="4230" w:hanging="180"/>
      </w:pPr>
    </w:lvl>
    <w:lvl w:ilvl="6" w:tplc="B7D63DCA" w:tentative="1">
      <w:start w:val="1"/>
      <w:numFmt w:val="decimal"/>
      <w:lvlText w:val="%7."/>
      <w:lvlJc w:val="left"/>
      <w:pPr>
        <w:ind w:left="4950" w:hanging="360"/>
      </w:pPr>
    </w:lvl>
    <w:lvl w:ilvl="7" w:tplc="E6AE24D4" w:tentative="1">
      <w:start w:val="1"/>
      <w:numFmt w:val="lowerLetter"/>
      <w:lvlText w:val="%8."/>
      <w:lvlJc w:val="left"/>
      <w:pPr>
        <w:ind w:left="5670" w:hanging="360"/>
      </w:pPr>
    </w:lvl>
    <w:lvl w:ilvl="8" w:tplc="364C86D6" w:tentative="1">
      <w:start w:val="1"/>
      <w:numFmt w:val="lowerRoman"/>
      <w:lvlText w:val="%9."/>
      <w:lvlJc w:val="right"/>
      <w:pPr>
        <w:ind w:left="6390" w:hanging="180"/>
      </w:pPr>
    </w:lvl>
  </w:abstractNum>
  <w:abstractNum w:abstractNumId="21" w15:restartNumberingAfterBreak="0">
    <w:nsid w:val="4406540F"/>
    <w:multiLevelType w:val="hybridMultilevel"/>
    <w:tmpl w:val="9482B216"/>
    <w:lvl w:ilvl="0" w:tplc="410236D4">
      <w:start w:val="1"/>
      <w:numFmt w:val="decimal"/>
      <w:lvlText w:val="%1."/>
      <w:lvlJc w:val="left"/>
      <w:pPr>
        <w:ind w:left="720" w:hanging="360"/>
      </w:pPr>
    </w:lvl>
    <w:lvl w:ilvl="1" w:tplc="B238AB76">
      <w:start w:val="1"/>
      <w:numFmt w:val="lowerRoman"/>
      <w:lvlText w:val="(%2)"/>
      <w:lvlJc w:val="left"/>
      <w:pPr>
        <w:ind w:left="2220" w:hanging="1140"/>
      </w:pPr>
      <w:rPr>
        <w:rFonts w:hint="default"/>
      </w:rPr>
    </w:lvl>
    <w:lvl w:ilvl="2" w:tplc="711806B0" w:tentative="1">
      <w:start w:val="1"/>
      <w:numFmt w:val="lowerRoman"/>
      <w:lvlText w:val="%3."/>
      <w:lvlJc w:val="right"/>
      <w:pPr>
        <w:ind w:left="2160" w:hanging="180"/>
      </w:pPr>
    </w:lvl>
    <w:lvl w:ilvl="3" w:tplc="E63E7C7C" w:tentative="1">
      <w:start w:val="1"/>
      <w:numFmt w:val="decimal"/>
      <w:lvlText w:val="%4."/>
      <w:lvlJc w:val="left"/>
      <w:pPr>
        <w:ind w:left="2880" w:hanging="360"/>
      </w:pPr>
    </w:lvl>
    <w:lvl w:ilvl="4" w:tplc="22A217AC" w:tentative="1">
      <w:start w:val="1"/>
      <w:numFmt w:val="lowerLetter"/>
      <w:lvlText w:val="%5."/>
      <w:lvlJc w:val="left"/>
      <w:pPr>
        <w:ind w:left="3600" w:hanging="360"/>
      </w:pPr>
    </w:lvl>
    <w:lvl w:ilvl="5" w:tplc="84DC746C" w:tentative="1">
      <w:start w:val="1"/>
      <w:numFmt w:val="lowerRoman"/>
      <w:lvlText w:val="%6."/>
      <w:lvlJc w:val="right"/>
      <w:pPr>
        <w:ind w:left="4320" w:hanging="180"/>
      </w:pPr>
    </w:lvl>
    <w:lvl w:ilvl="6" w:tplc="F2264962" w:tentative="1">
      <w:start w:val="1"/>
      <w:numFmt w:val="decimal"/>
      <w:lvlText w:val="%7."/>
      <w:lvlJc w:val="left"/>
      <w:pPr>
        <w:ind w:left="5040" w:hanging="360"/>
      </w:pPr>
    </w:lvl>
    <w:lvl w:ilvl="7" w:tplc="8EE8F264" w:tentative="1">
      <w:start w:val="1"/>
      <w:numFmt w:val="lowerLetter"/>
      <w:lvlText w:val="%8."/>
      <w:lvlJc w:val="left"/>
      <w:pPr>
        <w:ind w:left="5760" w:hanging="360"/>
      </w:pPr>
    </w:lvl>
    <w:lvl w:ilvl="8" w:tplc="7454226C" w:tentative="1">
      <w:start w:val="1"/>
      <w:numFmt w:val="lowerRoman"/>
      <w:lvlText w:val="%9."/>
      <w:lvlJc w:val="right"/>
      <w:pPr>
        <w:ind w:left="6480" w:hanging="180"/>
      </w:pPr>
    </w:lvl>
  </w:abstractNum>
  <w:abstractNum w:abstractNumId="22" w15:restartNumberingAfterBreak="0">
    <w:nsid w:val="47F3073C"/>
    <w:multiLevelType w:val="hybridMultilevel"/>
    <w:tmpl w:val="574C982E"/>
    <w:lvl w:ilvl="0" w:tplc="86D87DAA">
      <w:start w:val="1"/>
      <w:numFmt w:val="bullet"/>
      <w:lvlText w:val=""/>
      <w:lvlJc w:val="left"/>
      <w:pPr>
        <w:ind w:left="720" w:hanging="360"/>
      </w:pPr>
      <w:rPr>
        <w:rFonts w:ascii="Symbol" w:hAnsi="Symbol" w:hint="default"/>
      </w:rPr>
    </w:lvl>
    <w:lvl w:ilvl="1" w:tplc="65EA57AA" w:tentative="1">
      <w:start w:val="1"/>
      <w:numFmt w:val="bullet"/>
      <w:lvlText w:val="o"/>
      <w:lvlJc w:val="left"/>
      <w:pPr>
        <w:ind w:left="1440" w:hanging="360"/>
      </w:pPr>
      <w:rPr>
        <w:rFonts w:ascii="Courier New" w:hAnsi="Courier New" w:cs="Courier New" w:hint="default"/>
      </w:rPr>
    </w:lvl>
    <w:lvl w:ilvl="2" w:tplc="A8900A82" w:tentative="1">
      <w:start w:val="1"/>
      <w:numFmt w:val="bullet"/>
      <w:lvlText w:val=""/>
      <w:lvlJc w:val="left"/>
      <w:pPr>
        <w:ind w:left="2160" w:hanging="360"/>
      </w:pPr>
      <w:rPr>
        <w:rFonts w:ascii="Wingdings" w:hAnsi="Wingdings" w:hint="default"/>
      </w:rPr>
    </w:lvl>
    <w:lvl w:ilvl="3" w:tplc="8DDE1588" w:tentative="1">
      <w:start w:val="1"/>
      <w:numFmt w:val="bullet"/>
      <w:lvlText w:val=""/>
      <w:lvlJc w:val="left"/>
      <w:pPr>
        <w:ind w:left="2880" w:hanging="360"/>
      </w:pPr>
      <w:rPr>
        <w:rFonts w:ascii="Symbol" w:hAnsi="Symbol" w:hint="default"/>
      </w:rPr>
    </w:lvl>
    <w:lvl w:ilvl="4" w:tplc="4E022176" w:tentative="1">
      <w:start w:val="1"/>
      <w:numFmt w:val="bullet"/>
      <w:lvlText w:val="o"/>
      <w:lvlJc w:val="left"/>
      <w:pPr>
        <w:ind w:left="3600" w:hanging="360"/>
      </w:pPr>
      <w:rPr>
        <w:rFonts w:ascii="Courier New" w:hAnsi="Courier New" w:cs="Courier New" w:hint="default"/>
      </w:rPr>
    </w:lvl>
    <w:lvl w:ilvl="5" w:tplc="0B62F62C" w:tentative="1">
      <w:start w:val="1"/>
      <w:numFmt w:val="bullet"/>
      <w:lvlText w:val=""/>
      <w:lvlJc w:val="left"/>
      <w:pPr>
        <w:ind w:left="4320" w:hanging="360"/>
      </w:pPr>
      <w:rPr>
        <w:rFonts w:ascii="Wingdings" w:hAnsi="Wingdings" w:hint="default"/>
      </w:rPr>
    </w:lvl>
    <w:lvl w:ilvl="6" w:tplc="766682CA" w:tentative="1">
      <w:start w:val="1"/>
      <w:numFmt w:val="bullet"/>
      <w:lvlText w:val=""/>
      <w:lvlJc w:val="left"/>
      <w:pPr>
        <w:ind w:left="5040" w:hanging="360"/>
      </w:pPr>
      <w:rPr>
        <w:rFonts w:ascii="Symbol" w:hAnsi="Symbol" w:hint="default"/>
      </w:rPr>
    </w:lvl>
    <w:lvl w:ilvl="7" w:tplc="09CE6158" w:tentative="1">
      <w:start w:val="1"/>
      <w:numFmt w:val="bullet"/>
      <w:lvlText w:val="o"/>
      <w:lvlJc w:val="left"/>
      <w:pPr>
        <w:ind w:left="5760" w:hanging="360"/>
      </w:pPr>
      <w:rPr>
        <w:rFonts w:ascii="Courier New" w:hAnsi="Courier New" w:cs="Courier New" w:hint="default"/>
      </w:rPr>
    </w:lvl>
    <w:lvl w:ilvl="8" w:tplc="E8661874" w:tentative="1">
      <w:start w:val="1"/>
      <w:numFmt w:val="bullet"/>
      <w:lvlText w:val=""/>
      <w:lvlJc w:val="left"/>
      <w:pPr>
        <w:ind w:left="6480" w:hanging="360"/>
      </w:pPr>
      <w:rPr>
        <w:rFonts w:ascii="Wingdings" w:hAnsi="Wingdings" w:hint="default"/>
      </w:rPr>
    </w:lvl>
  </w:abstractNum>
  <w:abstractNum w:abstractNumId="23" w15:restartNumberingAfterBreak="0">
    <w:nsid w:val="48D1377D"/>
    <w:multiLevelType w:val="hybridMultilevel"/>
    <w:tmpl w:val="C720B692"/>
    <w:lvl w:ilvl="0" w:tplc="C35ACA7A">
      <w:start w:val="1"/>
      <w:numFmt w:val="bullet"/>
      <w:lvlText w:val=""/>
      <w:lvlJc w:val="left"/>
      <w:pPr>
        <w:ind w:left="720" w:hanging="360"/>
      </w:pPr>
      <w:rPr>
        <w:rFonts w:ascii="Symbol" w:hAnsi="Symbol" w:hint="default"/>
      </w:rPr>
    </w:lvl>
    <w:lvl w:ilvl="1" w:tplc="3B2C8484" w:tentative="1">
      <w:start w:val="1"/>
      <w:numFmt w:val="bullet"/>
      <w:lvlText w:val="o"/>
      <w:lvlJc w:val="left"/>
      <w:pPr>
        <w:ind w:left="1440" w:hanging="360"/>
      </w:pPr>
      <w:rPr>
        <w:rFonts w:ascii="Courier New" w:hAnsi="Courier New" w:cs="Courier New" w:hint="default"/>
      </w:rPr>
    </w:lvl>
    <w:lvl w:ilvl="2" w:tplc="32D47240" w:tentative="1">
      <w:start w:val="1"/>
      <w:numFmt w:val="bullet"/>
      <w:lvlText w:val=""/>
      <w:lvlJc w:val="left"/>
      <w:pPr>
        <w:ind w:left="2160" w:hanging="360"/>
      </w:pPr>
      <w:rPr>
        <w:rFonts w:ascii="Wingdings" w:hAnsi="Wingdings" w:hint="default"/>
      </w:rPr>
    </w:lvl>
    <w:lvl w:ilvl="3" w:tplc="A2CA9454" w:tentative="1">
      <w:start w:val="1"/>
      <w:numFmt w:val="bullet"/>
      <w:lvlText w:val=""/>
      <w:lvlJc w:val="left"/>
      <w:pPr>
        <w:ind w:left="2880" w:hanging="360"/>
      </w:pPr>
      <w:rPr>
        <w:rFonts w:ascii="Symbol" w:hAnsi="Symbol" w:hint="default"/>
      </w:rPr>
    </w:lvl>
    <w:lvl w:ilvl="4" w:tplc="CEDEBE88" w:tentative="1">
      <w:start w:val="1"/>
      <w:numFmt w:val="bullet"/>
      <w:lvlText w:val="o"/>
      <w:lvlJc w:val="left"/>
      <w:pPr>
        <w:ind w:left="3600" w:hanging="360"/>
      </w:pPr>
      <w:rPr>
        <w:rFonts w:ascii="Courier New" w:hAnsi="Courier New" w:cs="Courier New" w:hint="default"/>
      </w:rPr>
    </w:lvl>
    <w:lvl w:ilvl="5" w:tplc="1D0CD300" w:tentative="1">
      <w:start w:val="1"/>
      <w:numFmt w:val="bullet"/>
      <w:lvlText w:val=""/>
      <w:lvlJc w:val="left"/>
      <w:pPr>
        <w:ind w:left="4320" w:hanging="360"/>
      </w:pPr>
      <w:rPr>
        <w:rFonts w:ascii="Wingdings" w:hAnsi="Wingdings" w:hint="default"/>
      </w:rPr>
    </w:lvl>
    <w:lvl w:ilvl="6" w:tplc="33CA1D3C" w:tentative="1">
      <w:start w:val="1"/>
      <w:numFmt w:val="bullet"/>
      <w:lvlText w:val=""/>
      <w:lvlJc w:val="left"/>
      <w:pPr>
        <w:ind w:left="5040" w:hanging="360"/>
      </w:pPr>
      <w:rPr>
        <w:rFonts w:ascii="Symbol" w:hAnsi="Symbol" w:hint="default"/>
      </w:rPr>
    </w:lvl>
    <w:lvl w:ilvl="7" w:tplc="C5E0A37E" w:tentative="1">
      <w:start w:val="1"/>
      <w:numFmt w:val="bullet"/>
      <w:lvlText w:val="o"/>
      <w:lvlJc w:val="left"/>
      <w:pPr>
        <w:ind w:left="5760" w:hanging="360"/>
      </w:pPr>
      <w:rPr>
        <w:rFonts w:ascii="Courier New" w:hAnsi="Courier New" w:cs="Courier New" w:hint="default"/>
      </w:rPr>
    </w:lvl>
    <w:lvl w:ilvl="8" w:tplc="AF46BE60" w:tentative="1">
      <w:start w:val="1"/>
      <w:numFmt w:val="bullet"/>
      <w:lvlText w:val=""/>
      <w:lvlJc w:val="left"/>
      <w:pPr>
        <w:ind w:left="6480" w:hanging="360"/>
      </w:pPr>
      <w:rPr>
        <w:rFonts w:ascii="Wingdings" w:hAnsi="Wingdings" w:hint="default"/>
      </w:rPr>
    </w:lvl>
  </w:abstractNum>
  <w:abstractNum w:abstractNumId="24" w15:restartNumberingAfterBreak="0">
    <w:nsid w:val="4DAB5EB1"/>
    <w:multiLevelType w:val="hybridMultilevel"/>
    <w:tmpl w:val="A88A318E"/>
    <w:lvl w:ilvl="0" w:tplc="CCAA0E2A">
      <w:numFmt w:val="bullet"/>
      <w:lvlText w:val="-"/>
      <w:lvlJc w:val="left"/>
      <w:pPr>
        <w:ind w:left="1440" w:hanging="360"/>
      </w:pPr>
      <w:rPr>
        <w:rFonts w:ascii="Georgia" w:eastAsiaTheme="minorHAnsi" w:hAnsi="Georgia" w:cs="Arial" w:hint="default"/>
      </w:rPr>
    </w:lvl>
    <w:lvl w:ilvl="1" w:tplc="B962805C" w:tentative="1">
      <w:start w:val="1"/>
      <w:numFmt w:val="bullet"/>
      <w:lvlText w:val="o"/>
      <w:lvlJc w:val="left"/>
      <w:pPr>
        <w:ind w:left="2160" w:hanging="360"/>
      </w:pPr>
      <w:rPr>
        <w:rFonts w:ascii="Courier New" w:hAnsi="Courier New" w:cs="Courier New" w:hint="default"/>
      </w:rPr>
    </w:lvl>
    <w:lvl w:ilvl="2" w:tplc="DEC01A44" w:tentative="1">
      <w:start w:val="1"/>
      <w:numFmt w:val="bullet"/>
      <w:lvlText w:val=""/>
      <w:lvlJc w:val="left"/>
      <w:pPr>
        <w:ind w:left="2880" w:hanging="360"/>
      </w:pPr>
      <w:rPr>
        <w:rFonts w:ascii="Wingdings" w:hAnsi="Wingdings" w:hint="default"/>
      </w:rPr>
    </w:lvl>
    <w:lvl w:ilvl="3" w:tplc="E22C3F46" w:tentative="1">
      <w:start w:val="1"/>
      <w:numFmt w:val="bullet"/>
      <w:lvlText w:val=""/>
      <w:lvlJc w:val="left"/>
      <w:pPr>
        <w:ind w:left="3600" w:hanging="360"/>
      </w:pPr>
      <w:rPr>
        <w:rFonts w:ascii="Symbol" w:hAnsi="Symbol" w:hint="default"/>
      </w:rPr>
    </w:lvl>
    <w:lvl w:ilvl="4" w:tplc="F14A2D88" w:tentative="1">
      <w:start w:val="1"/>
      <w:numFmt w:val="bullet"/>
      <w:lvlText w:val="o"/>
      <w:lvlJc w:val="left"/>
      <w:pPr>
        <w:ind w:left="4320" w:hanging="360"/>
      </w:pPr>
      <w:rPr>
        <w:rFonts w:ascii="Courier New" w:hAnsi="Courier New" w:cs="Courier New" w:hint="default"/>
      </w:rPr>
    </w:lvl>
    <w:lvl w:ilvl="5" w:tplc="0B0ACF66" w:tentative="1">
      <w:start w:val="1"/>
      <w:numFmt w:val="bullet"/>
      <w:lvlText w:val=""/>
      <w:lvlJc w:val="left"/>
      <w:pPr>
        <w:ind w:left="5040" w:hanging="360"/>
      </w:pPr>
      <w:rPr>
        <w:rFonts w:ascii="Wingdings" w:hAnsi="Wingdings" w:hint="default"/>
      </w:rPr>
    </w:lvl>
    <w:lvl w:ilvl="6" w:tplc="27C061F4" w:tentative="1">
      <w:start w:val="1"/>
      <w:numFmt w:val="bullet"/>
      <w:lvlText w:val=""/>
      <w:lvlJc w:val="left"/>
      <w:pPr>
        <w:ind w:left="5760" w:hanging="360"/>
      </w:pPr>
      <w:rPr>
        <w:rFonts w:ascii="Symbol" w:hAnsi="Symbol" w:hint="default"/>
      </w:rPr>
    </w:lvl>
    <w:lvl w:ilvl="7" w:tplc="6B7250E8" w:tentative="1">
      <w:start w:val="1"/>
      <w:numFmt w:val="bullet"/>
      <w:lvlText w:val="o"/>
      <w:lvlJc w:val="left"/>
      <w:pPr>
        <w:ind w:left="6480" w:hanging="360"/>
      </w:pPr>
      <w:rPr>
        <w:rFonts w:ascii="Courier New" w:hAnsi="Courier New" w:cs="Courier New" w:hint="default"/>
      </w:rPr>
    </w:lvl>
    <w:lvl w:ilvl="8" w:tplc="281ACC12" w:tentative="1">
      <w:start w:val="1"/>
      <w:numFmt w:val="bullet"/>
      <w:lvlText w:val=""/>
      <w:lvlJc w:val="left"/>
      <w:pPr>
        <w:ind w:left="7200" w:hanging="360"/>
      </w:pPr>
      <w:rPr>
        <w:rFonts w:ascii="Wingdings" w:hAnsi="Wingdings" w:hint="default"/>
      </w:rPr>
    </w:lvl>
  </w:abstractNum>
  <w:abstractNum w:abstractNumId="25" w15:restartNumberingAfterBreak="0">
    <w:nsid w:val="4DBF4F2D"/>
    <w:multiLevelType w:val="hybridMultilevel"/>
    <w:tmpl w:val="4ED48A7C"/>
    <w:lvl w:ilvl="0" w:tplc="66D0D6B0">
      <w:start w:val="1"/>
      <w:numFmt w:val="upperLetter"/>
      <w:lvlText w:val="%1."/>
      <w:lvlJc w:val="left"/>
      <w:pPr>
        <w:ind w:left="720" w:hanging="360"/>
      </w:pPr>
      <w:rPr>
        <w:rFonts w:hint="default"/>
      </w:rPr>
    </w:lvl>
    <w:lvl w:ilvl="1" w:tplc="A5A8C37C">
      <w:start w:val="1"/>
      <w:numFmt w:val="decimal"/>
      <w:lvlText w:val="%2."/>
      <w:lvlJc w:val="left"/>
      <w:pPr>
        <w:ind w:left="1440" w:hanging="360"/>
      </w:pPr>
      <w:rPr>
        <w:rFonts w:hint="default"/>
        <w:b w:val="0"/>
      </w:rPr>
    </w:lvl>
    <w:lvl w:ilvl="2" w:tplc="F93AAC28">
      <w:start w:val="1"/>
      <w:numFmt w:val="lowerRoman"/>
      <w:lvlText w:val="%3."/>
      <w:lvlJc w:val="right"/>
      <w:pPr>
        <w:ind w:left="2160" w:hanging="180"/>
      </w:pPr>
    </w:lvl>
    <w:lvl w:ilvl="3" w:tplc="234CA0C6" w:tentative="1">
      <w:start w:val="1"/>
      <w:numFmt w:val="decimal"/>
      <w:lvlText w:val="%4."/>
      <w:lvlJc w:val="left"/>
      <w:pPr>
        <w:ind w:left="2880" w:hanging="360"/>
      </w:pPr>
    </w:lvl>
    <w:lvl w:ilvl="4" w:tplc="32401646" w:tentative="1">
      <w:start w:val="1"/>
      <w:numFmt w:val="lowerLetter"/>
      <w:lvlText w:val="%5."/>
      <w:lvlJc w:val="left"/>
      <w:pPr>
        <w:ind w:left="3600" w:hanging="360"/>
      </w:pPr>
    </w:lvl>
    <w:lvl w:ilvl="5" w:tplc="03EE3C34" w:tentative="1">
      <w:start w:val="1"/>
      <w:numFmt w:val="lowerRoman"/>
      <w:lvlText w:val="%6."/>
      <w:lvlJc w:val="right"/>
      <w:pPr>
        <w:ind w:left="4320" w:hanging="180"/>
      </w:pPr>
    </w:lvl>
    <w:lvl w:ilvl="6" w:tplc="063C69FA" w:tentative="1">
      <w:start w:val="1"/>
      <w:numFmt w:val="decimal"/>
      <w:lvlText w:val="%7."/>
      <w:lvlJc w:val="left"/>
      <w:pPr>
        <w:ind w:left="5040" w:hanging="360"/>
      </w:pPr>
    </w:lvl>
    <w:lvl w:ilvl="7" w:tplc="040A5468" w:tentative="1">
      <w:start w:val="1"/>
      <w:numFmt w:val="lowerLetter"/>
      <w:lvlText w:val="%8."/>
      <w:lvlJc w:val="left"/>
      <w:pPr>
        <w:ind w:left="5760" w:hanging="360"/>
      </w:pPr>
    </w:lvl>
    <w:lvl w:ilvl="8" w:tplc="91B085DC" w:tentative="1">
      <w:start w:val="1"/>
      <w:numFmt w:val="lowerRoman"/>
      <w:lvlText w:val="%9."/>
      <w:lvlJc w:val="right"/>
      <w:pPr>
        <w:ind w:left="6480" w:hanging="180"/>
      </w:pPr>
    </w:lvl>
  </w:abstractNum>
  <w:abstractNum w:abstractNumId="26" w15:restartNumberingAfterBreak="0">
    <w:nsid w:val="4E6238EC"/>
    <w:multiLevelType w:val="hybridMultilevel"/>
    <w:tmpl w:val="02AA8BFA"/>
    <w:lvl w:ilvl="0" w:tplc="BC1E7330">
      <w:start w:val="1"/>
      <w:numFmt w:val="upperLetter"/>
      <w:lvlText w:val="%1."/>
      <w:lvlJc w:val="left"/>
      <w:pPr>
        <w:ind w:left="720" w:hanging="360"/>
      </w:pPr>
    </w:lvl>
    <w:lvl w:ilvl="1" w:tplc="6E264A06" w:tentative="1">
      <w:start w:val="1"/>
      <w:numFmt w:val="lowerLetter"/>
      <w:lvlText w:val="%2."/>
      <w:lvlJc w:val="left"/>
      <w:pPr>
        <w:ind w:left="1440" w:hanging="360"/>
      </w:pPr>
    </w:lvl>
    <w:lvl w:ilvl="2" w:tplc="2E5E30D0" w:tentative="1">
      <w:start w:val="1"/>
      <w:numFmt w:val="lowerRoman"/>
      <w:lvlText w:val="%3."/>
      <w:lvlJc w:val="right"/>
      <w:pPr>
        <w:ind w:left="2160" w:hanging="180"/>
      </w:pPr>
    </w:lvl>
    <w:lvl w:ilvl="3" w:tplc="E9C4880E" w:tentative="1">
      <w:start w:val="1"/>
      <w:numFmt w:val="decimal"/>
      <w:lvlText w:val="%4."/>
      <w:lvlJc w:val="left"/>
      <w:pPr>
        <w:ind w:left="2880" w:hanging="360"/>
      </w:pPr>
    </w:lvl>
    <w:lvl w:ilvl="4" w:tplc="10D03AA2" w:tentative="1">
      <w:start w:val="1"/>
      <w:numFmt w:val="lowerLetter"/>
      <w:lvlText w:val="%5."/>
      <w:lvlJc w:val="left"/>
      <w:pPr>
        <w:ind w:left="3600" w:hanging="360"/>
      </w:pPr>
    </w:lvl>
    <w:lvl w:ilvl="5" w:tplc="A56A4634" w:tentative="1">
      <w:start w:val="1"/>
      <w:numFmt w:val="lowerRoman"/>
      <w:lvlText w:val="%6."/>
      <w:lvlJc w:val="right"/>
      <w:pPr>
        <w:ind w:left="4320" w:hanging="180"/>
      </w:pPr>
    </w:lvl>
    <w:lvl w:ilvl="6" w:tplc="CFE4061C" w:tentative="1">
      <w:start w:val="1"/>
      <w:numFmt w:val="decimal"/>
      <w:lvlText w:val="%7."/>
      <w:lvlJc w:val="left"/>
      <w:pPr>
        <w:ind w:left="5040" w:hanging="360"/>
      </w:pPr>
    </w:lvl>
    <w:lvl w:ilvl="7" w:tplc="BE80B082" w:tentative="1">
      <w:start w:val="1"/>
      <w:numFmt w:val="lowerLetter"/>
      <w:lvlText w:val="%8."/>
      <w:lvlJc w:val="left"/>
      <w:pPr>
        <w:ind w:left="5760" w:hanging="360"/>
      </w:pPr>
    </w:lvl>
    <w:lvl w:ilvl="8" w:tplc="1F2A1436" w:tentative="1">
      <w:start w:val="1"/>
      <w:numFmt w:val="lowerRoman"/>
      <w:lvlText w:val="%9."/>
      <w:lvlJc w:val="right"/>
      <w:pPr>
        <w:ind w:left="6480" w:hanging="180"/>
      </w:pPr>
    </w:lvl>
  </w:abstractNum>
  <w:abstractNum w:abstractNumId="27" w15:restartNumberingAfterBreak="0">
    <w:nsid w:val="518E6BFF"/>
    <w:multiLevelType w:val="hybridMultilevel"/>
    <w:tmpl w:val="4008F360"/>
    <w:lvl w:ilvl="0" w:tplc="38269414">
      <w:start w:val="1"/>
      <w:numFmt w:val="upperLetter"/>
      <w:lvlText w:val="%1."/>
      <w:lvlJc w:val="left"/>
      <w:pPr>
        <w:ind w:left="720" w:hanging="360"/>
      </w:pPr>
      <w:rPr>
        <w:rFonts w:hint="default"/>
        <w:b/>
      </w:rPr>
    </w:lvl>
    <w:lvl w:ilvl="1" w:tplc="4B1E25E2" w:tentative="1">
      <w:start w:val="1"/>
      <w:numFmt w:val="lowerLetter"/>
      <w:lvlText w:val="%2."/>
      <w:lvlJc w:val="left"/>
      <w:pPr>
        <w:ind w:left="1440" w:hanging="360"/>
      </w:pPr>
    </w:lvl>
    <w:lvl w:ilvl="2" w:tplc="D5CCB4CE" w:tentative="1">
      <w:start w:val="1"/>
      <w:numFmt w:val="lowerRoman"/>
      <w:lvlText w:val="%3."/>
      <w:lvlJc w:val="right"/>
      <w:pPr>
        <w:ind w:left="2160" w:hanging="180"/>
      </w:pPr>
    </w:lvl>
    <w:lvl w:ilvl="3" w:tplc="D7489A54" w:tentative="1">
      <w:start w:val="1"/>
      <w:numFmt w:val="decimal"/>
      <w:lvlText w:val="%4."/>
      <w:lvlJc w:val="left"/>
      <w:pPr>
        <w:ind w:left="2880" w:hanging="360"/>
      </w:pPr>
    </w:lvl>
    <w:lvl w:ilvl="4" w:tplc="28DCCBD0" w:tentative="1">
      <w:start w:val="1"/>
      <w:numFmt w:val="lowerLetter"/>
      <w:lvlText w:val="%5."/>
      <w:lvlJc w:val="left"/>
      <w:pPr>
        <w:ind w:left="3600" w:hanging="360"/>
      </w:pPr>
    </w:lvl>
    <w:lvl w:ilvl="5" w:tplc="5EFC48B0" w:tentative="1">
      <w:start w:val="1"/>
      <w:numFmt w:val="lowerRoman"/>
      <w:lvlText w:val="%6."/>
      <w:lvlJc w:val="right"/>
      <w:pPr>
        <w:ind w:left="4320" w:hanging="180"/>
      </w:pPr>
    </w:lvl>
    <w:lvl w:ilvl="6" w:tplc="F1D06EC2" w:tentative="1">
      <w:start w:val="1"/>
      <w:numFmt w:val="decimal"/>
      <w:lvlText w:val="%7."/>
      <w:lvlJc w:val="left"/>
      <w:pPr>
        <w:ind w:left="5040" w:hanging="360"/>
      </w:pPr>
    </w:lvl>
    <w:lvl w:ilvl="7" w:tplc="699030CC" w:tentative="1">
      <w:start w:val="1"/>
      <w:numFmt w:val="lowerLetter"/>
      <w:lvlText w:val="%8."/>
      <w:lvlJc w:val="left"/>
      <w:pPr>
        <w:ind w:left="5760" w:hanging="360"/>
      </w:pPr>
    </w:lvl>
    <w:lvl w:ilvl="8" w:tplc="48C4E478" w:tentative="1">
      <w:start w:val="1"/>
      <w:numFmt w:val="lowerRoman"/>
      <w:lvlText w:val="%9."/>
      <w:lvlJc w:val="right"/>
      <w:pPr>
        <w:ind w:left="6480" w:hanging="180"/>
      </w:pPr>
    </w:lvl>
  </w:abstractNum>
  <w:abstractNum w:abstractNumId="28" w15:restartNumberingAfterBreak="0">
    <w:nsid w:val="55195F75"/>
    <w:multiLevelType w:val="hybridMultilevel"/>
    <w:tmpl w:val="A71C646C"/>
    <w:lvl w:ilvl="0" w:tplc="EC96F2CA">
      <w:start w:val="1"/>
      <w:numFmt w:val="bullet"/>
      <w:lvlText w:val=""/>
      <w:lvlJc w:val="left"/>
      <w:pPr>
        <w:ind w:left="1440" w:hanging="360"/>
      </w:pPr>
      <w:rPr>
        <w:rFonts w:ascii="Symbol" w:hAnsi="Symbol" w:hint="default"/>
      </w:rPr>
    </w:lvl>
    <w:lvl w:ilvl="1" w:tplc="C602BF16" w:tentative="1">
      <w:start w:val="1"/>
      <w:numFmt w:val="bullet"/>
      <w:lvlText w:val="o"/>
      <w:lvlJc w:val="left"/>
      <w:pPr>
        <w:ind w:left="2160" w:hanging="360"/>
      </w:pPr>
      <w:rPr>
        <w:rFonts w:ascii="Courier New" w:hAnsi="Courier New" w:cs="Courier New" w:hint="default"/>
      </w:rPr>
    </w:lvl>
    <w:lvl w:ilvl="2" w:tplc="6604FD96" w:tentative="1">
      <w:start w:val="1"/>
      <w:numFmt w:val="bullet"/>
      <w:lvlText w:val=""/>
      <w:lvlJc w:val="left"/>
      <w:pPr>
        <w:ind w:left="2880" w:hanging="360"/>
      </w:pPr>
      <w:rPr>
        <w:rFonts w:ascii="Wingdings" w:hAnsi="Wingdings" w:hint="default"/>
      </w:rPr>
    </w:lvl>
    <w:lvl w:ilvl="3" w:tplc="F13C4BCA" w:tentative="1">
      <w:start w:val="1"/>
      <w:numFmt w:val="bullet"/>
      <w:lvlText w:val=""/>
      <w:lvlJc w:val="left"/>
      <w:pPr>
        <w:ind w:left="3600" w:hanging="360"/>
      </w:pPr>
      <w:rPr>
        <w:rFonts w:ascii="Symbol" w:hAnsi="Symbol" w:hint="default"/>
      </w:rPr>
    </w:lvl>
    <w:lvl w:ilvl="4" w:tplc="EC308374" w:tentative="1">
      <w:start w:val="1"/>
      <w:numFmt w:val="bullet"/>
      <w:lvlText w:val="o"/>
      <w:lvlJc w:val="left"/>
      <w:pPr>
        <w:ind w:left="4320" w:hanging="360"/>
      </w:pPr>
      <w:rPr>
        <w:rFonts w:ascii="Courier New" w:hAnsi="Courier New" w:cs="Courier New" w:hint="default"/>
      </w:rPr>
    </w:lvl>
    <w:lvl w:ilvl="5" w:tplc="62DE63F6" w:tentative="1">
      <w:start w:val="1"/>
      <w:numFmt w:val="bullet"/>
      <w:lvlText w:val=""/>
      <w:lvlJc w:val="left"/>
      <w:pPr>
        <w:ind w:left="5040" w:hanging="360"/>
      </w:pPr>
      <w:rPr>
        <w:rFonts w:ascii="Wingdings" w:hAnsi="Wingdings" w:hint="default"/>
      </w:rPr>
    </w:lvl>
    <w:lvl w:ilvl="6" w:tplc="53A44EAC" w:tentative="1">
      <w:start w:val="1"/>
      <w:numFmt w:val="bullet"/>
      <w:lvlText w:val=""/>
      <w:lvlJc w:val="left"/>
      <w:pPr>
        <w:ind w:left="5760" w:hanging="360"/>
      </w:pPr>
      <w:rPr>
        <w:rFonts w:ascii="Symbol" w:hAnsi="Symbol" w:hint="default"/>
      </w:rPr>
    </w:lvl>
    <w:lvl w:ilvl="7" w:tplc="A5263380" w:tentative="1">
      <w:start w:val="1"/>
      <w:numFmt w:val="bullet"/>
      <w:lvlText w:val="o"/>
      <w:lvlJc w:val="left"/>
      <w:pPr>
        <w:ind w:left="6480" w:hanging="360"/>
      </w:pPr>
      <w:rPr>
        <w:rFonts w:ascii="Courier New" w:hAnsi="Courier New" w:cs="Courier New" w:hint="default"/>
      </w:rPr>
    </w:lvl>
    <w:lvl w:ilvl="8" w:tplc="FF446250" w:tentative="1">
      <w:start w:val="1"/>
      <w:numFmt w:val="bullet"/>
      <w:lvlText w:val=""/>
      <w:lvlJc w:val="left"/>
      <w:pPr>
        <w:ind w:left="7200" w:hanging="360"/>
      </w:pPr>
      <w:rPr>
        <w:rFonts w:ascii="Wingdings" w:hAnsi="Wingdings" w:hint="default"/>
      </w:rPr>
    </w:lvl>
  </w:abstractNum>
  <w:abstractNum w:abstractNumId="29" w15:restartNumberingAfterBreak="0">
    <w:nsid w:val="58284A36"/>
    <w:multiLevelType w:val="hybridMultilevel"/>
    <w:tmpl w:val="9E687CB0"/>
    <w:lvl w:ilvl="0" w:tplc="EE0859BA">
      <w:start w:val="1"/>
      <w:numFmt w:val="bullet"/>
      <w:lvlText w:val=""/>
      <w:lvlJc w:val="left"/>
      <w:pPr>
        <w:ind w:left="720" w:hanging="360"/>
      </w:pPr>
      <w:rPr>
        <w:rFonts w:ascii="Symbol" w:hAnsi="Symbol" w:hint="default"/>
      </w:rPr>
    </w:lvl>
    <w:lvl w:ilvl="1" w:tplc="BC2A5152">
      <w:start w:val="1"/>
      <w:numFmt w:val="bullet"/>
      <w:lvlText w:val="o"/>
      <w:lvlJc w:val="left"/>
      <w:pPr>
        <w:ind w:left="1440" w:hanging="360"/>
      </w:pPr>
      <w:rPr>
        <w:rFonts w:ascii="Courier New" w:hAnsi="Courier New" w:cs="Courier New" w:hint="default"/>
      </w:rPr>
    </w:lvl>
    <w:lvl w:ilvl="2" w:tplc="2946EC58">
      <w:start w:val="1"/>
      <w:numFmt w:val="bullet"/>
      <w:lvlText w:val=""/>
      <w:lvlJc w:val="left"/>
      <w:pPr>
        <w:ind w:left="2160" w:hanging="360"/>
      </w:pPr>
      <w:rPr>
        <w:rFonts w:ascii="Wingdings" w:hAnsi="Wingdings" w:hint="default"/>
      </w:rPr>
    </w:lvl>
    <w:lvl w:ilvl="3" w:tplc="82B2834A">
      <w:start w:val="1"/>
      <w:numFmt w:val="bullet"/>
      <w:lvlText w:val=""/>
      <w:lvlJc w:val="left"/>
      <w:pPr>
        <w:ind w:left="2880" w:hanging="360"/>
      </w:pPr>
      <w:rPr>
        <w:rFonts w:ascii="Symbol" w:hAnsi="Symbol" w:hint="default"/>
      </w:rPr>
    </w:lvl>
    <w:lvl w:ilvl="4" w:tplc="19702120">
      <w:start w:val="1"/>
      <w:numFmt w:val="bullet"/>
      <w:lvlText w:val="o"/>
      <w:lvlJc w:val="left"/>
      <w:pPr>
        <w:ind w:left="3600" w:hanging="360"/>
      </w:pPr>
      <w:rPr>
        <w:rFonts w:ascii="Courier New" w:hAnsi="Courier New" w:cs="Courier New" w:hint="default"/>
      </w:rPr>
    </w:lvl>
    <w:lvl w:ilvl="5" w:tplc="32BA862C">
      <w:start w:val="1"/>
      <w:numFmt w:val="bullet"/>
      <w:lvlText w:val=""/>
      <w:lvlJc w:val="left"/>
      <w:pPr>
        <w:ind w:left="4320" w:hanging="360"/>
      </w:pPr>
      <w:rPr>
        <w:rFonts w:ascii="Wingdings" w:hAnsi="Wingdings" w:hint="default"/>
      </w:rPr>
    </w:lvl>
    <w:lvl w:ilvl="6" w:tplc="D660D962">
      <w:start w:val="1"/>
      <w:numFmt w:val="bullet"/>
      <w:lvlText w:val=""/>
      <w:lvlJc w:val="left"/>
      <w:pPr>
        <w:ind w:left="5040" w:hanging="360"/>
      </w:pPr>
      <w:rPr>
        <w:rFonts w:ascii="Symbol" w:hAnsi="Symbol" w:hint="default"/>
      </w:rPr>
    </w:lvl>
    <w:lvl w:ilvl="7" w:tplc="2BF6FF4A">
      <w:start w:val="1"/>
      <w:numFmt w:val="bullet"/>
      <w:lvlText w:val="o"/>
      <w:lvlJc w:val="left"/>
      <w:pPr>
        <w:ind w:left="5760" w:hanging="360"/>
      </w:pPr>
      <w:rPr>
        <w:rFonts w:ascii="Courier New" w:hAnsi="Courier New" w:cs="Courier New" w:hint="default"/>
      </w:rPr>
    </w:lvl>
    <w:lvl w:ilvl="8" w:tplc="804678F6">
      <w:start w:val="1"/>
      <w:numFmt w:val="bullet"/>
      <w:lvlText w:val=""/>
      <w:lvlJc w:val="left"/>
      <w:pPr>
        <w:ind w:left="6480" w:hanging="360"/>
      </w:pPr>
      <w:rPr>
        <w:rFonts w:ascii="Wingdings" w:hAnsi="Wingdings" w:hint="default"/>
      </w:rPr>
    </w:lvl>
  </w:abstractNum>
  <w:abstractNum w:abstractNumId="30" w15:restartNumberingAfterBreak="0">
    <w:nsid w:val="58D077E8"/>
    <w:multiLevelType w:val="hybridMultilevel"/>
    <w:tmpl w:val="8340D1AA"/>
    <w:lvl w:ilvl="0" w:tplc="413895A8">
      <w:start w:val="1"/>
      <w:numFmt w:val="bullet"/>
      <w:lvlText w:val=""/>
      <w:lvlJc w:val="left"/>
      <w:pPr>
        <w:ind w:left="1080" w:hanging="720"/>
      </w:pPr>
      <w:rPr>
        <w:rFonts w:ascii="Symbol" w:hAnsi="Symbol" w:hint="default"/>
      </w:rPr>
    </w:lvl>
    <w:lvl w:ilvl="1" w:tplc="F09C5826" w:tentative="1">
      <w:start w:val="1"/>
      <w:numFmt w:val="bullet"/>
      <w:lvlText w:val="o"/>
      <w:lvlJc w:val="left"/>
      <w:pPr>
        <w:ind w:left="1440" w:hanging="360"/>
      </w:pPr>
      <w:rPr>
        <w:rFonts w:ascii="Courier New" w:hAnsi="Courier New" w:cs="Courier New" w:hint="default"/>
      </w:rPr>
    </w:lvl>
    <w:lvl w:ilvl="2" w:tplc="2E5AA472" w:tentative="1">
      <w:start w:val="1"/>
      <w:numFmt w:val="bullet"/>
      <w:lvlText w:val=""/>
      <w:lvlJc w:val="left"/>
      <w:pPr>
        <w:ind w:left="2160" w:hanging="360"/>
      </w:pPr>
      <w:rPr>
        <w:rFonts w:ascii="Wingdings" w:hAnsi="Wingdings" w:hint="default"/>
      </w:rPr>
    </w:lvl>
    <w:lvl w:ilvl="3" w:tplc="436610F8" w:tentative="1">
      <w:start w:val="1"/>
      <w:numFmt w:val="bullet"/>
      <w:lvlText w:val=""/>
      <w:lvlJc w:val="left"/>
      <w:pPr>
        <w:ind w:left="2880" w:hanging="360"/>
      </w:pPr>
      <w:rPr>
        <w:rFonts w:ascii="Symbol" w:hAnsi="Symbol" w:hint="default"/>
      </w:rPr>
    </w:lvl>
    <w:lvl w:ilvl="4" w:tplc="7848D76C" w:tentative="1">
      <w:start w:val="1"/>
      <w:numFmt w:val="bullet"/>
      <w:lvlText w:val="o"/>
      <w:lvlJc w:val="left"/>
      <w:pPr>
        <w:ind w:left="3600" w:hanging="360"/>
      </w:pPr>
      <w:rPr>
        <w:rFonts w:ascii="Courier New" w:hAnsi="Courier New" w:cs="Courier New" w:hint="default"/>
      </w:rPr>
    </w:lvl>
    <w:lvl w:ilvl="5" w:tplc="01743B24" w:tentative="1">
      <w:start w:val="1"/>
      <w:numFmt w:val="bullet"/>
      <w:lvlText w:val=""/>
      <w:lvlJc w:val="left"/>
      <w:pPr>
        <w:ind w:left="4320" w:hanging="360"/>
      </w:pPr>
      <w:rPr>
        <w:rFonts w:ascii="Wingdings" w:hAnsi="Wingdings" w:hint="default"/>
      </w:rPr>
    </w:lvl>
    <w:lvl w:ilvl="6" w:tplc="31C6E7F4" w:tentative="1">
      <w:start w:val="1"/>
      <w:numFmt w:val="bullet"/>
      <w:lvlText w:val=""/>
      <w:lvlJc w:val="left"/>
      <w:pPr>
        <w:ind w:left="5040" w:hanging="360"/>
      </w:pPr>
      <w:rPr>
        <w:rFonts w:ascii="Symbol" w:hAnsi="Symbol" w:hint="default"/>
      </w:rPr>
    </w:lvl>
    <w:lvl w:ilvl="7" w:tplc="0A9431FC" w:tentative="1">
      <w:start w:val="1"/>
      <w:numFmt w:val="bullet"/>
      <w:lvlText w:val="o"/>
      <w:lvlJc w:val="left"/>
      <w:pPr>
        <w:ind w:left="5760" w:hanging="360"/>
      </w:pPr>
      <w:rPr>
        <w:rFonts w:ascii="Courier New" w:hAnsi="Courier New" w:cs="Courier New" w:hint="default"/>
      </w:rPr>
    </w:lvl>
    <w:lvl w:ilvl="8" w:tplc="DAFEFB86" w:tentative="1">
      <w:start w:val="1"/>
      <w:numFmt w:val="bullet"/>
      <w:lvlText w:val=""/>
      <w:lvlJc w:val="left"/>
      <w:pPr>
        <w:ind w:left="6480" w:hanging="360"/>
      </w:pPr>
      <w:rPr>
        <w:rFonts w:ascii="Wingdings" w:hAnsi="Wingdings" w:hint="default"/>
      </w:rPr>
    </w:lvl>
  </w:abstractNum>
  <w:abstractNum w:abstractNumId="31" w15:restartNumberingAfterBreak="0">
    <w:nsid w:val="5A8C6FC3"/>
    <w:multiLevelType w:val="hybridMultilevel"/>
    <w:tmpl w:val="7A06A6BC"/>
    <w:lvl w:ilvl="0" w:tplc="1E4A555C">
      <w:start w:val="1"/>
      <w:numFmt w:val="upperLetter"/>
      <w:lvlText w:val="%1."/>
      <w:lvlJc w:val="left"/>
      <w:pPr>
        <w:ind w:left="720" w:hanging="360"/>
      </w:pPr>
      <w:rPr>
        <w:rFonts w:hint="default"/>
      </w:rPr>
    </w:lvl>
    <w:lvl w:ilvl="1" w:tplc="1D7ECFD0" w:tentative="1">
      <w:start w:val="1"/>
      <w:numFmt w:val="lowerLetter"/>
      <w:lvlText w:val="%2."/>
      <w:lvlJc w:val="left"/>
      <w:pPr>
        <w:ind w:left="1440" w:hanging="360"/>
      </w:pPr>
    </w:lvl>
    <w:lvl w:ilvl="2" w:tplc="F5AA0926" w:tentative="1">
      <w:start w:val="1"/>
      <w:numFmt w:val="lowerRoman"/>
      <w:lvlText w:val="%3."/>
      <w:lvlJc w:val="right"/>
      <w:pPr>
        <w:ind w:left="2160" w:hanging="180"/>
      </w:pPr>
    </w:lvl>
    <w:lvl w:ilvl="3" w:tplc="69CE8830" w:tentative="1">
      <w:start w:val="1"/>
      <w:numFmt w:val="decimal"/>
      <w:lvlText w:val="%4."/>
      <w:lvlJc w:val="left"/>
      <w:pPr>
        <w:ind w:left="2880" w:hanging="360"/>
      </w:pPr>
    </w:lvl>
    <w:lvl w:ilvl="4" w:tplc="403CB7AE" w:tentative="1">
      <w:start w:val="1"/>
      <w:numFmt w:val="lowerLetter"/>
      <w:lvlText w:val="%5."/>
      <w:lvlJc w:val="left"/>
      <w:pPr>
        <w:ind w:left="3600" w:hanging="360"/>
      </w:pPr>
    </w:lvl>
    <w:lvl w:ilvl="5" w:tplc="19206AB2" w:tentative="1">
      <w:start w:val="1"/>
      <w:numFmt w:val="lowerRoman"/>
      <w:lvlText w:val="%6."/>
      <w:lvlJc w:val="right"/>
      <w:pPr>
        <w:ind w:left="4320" w:hanging="180"/>
      </w:pPr>
    </w:lvl>
    <w:lvl w:ilvl="6" w:tplc="9064F62C" w:tentative="1">
      <w:start w:val="1"/>
      <w:numFmt w:val="decimal"/>
      <w:lvlText w:val="%7."/>
      <w:lvlJc w:val="left"/>
      <w:pPr>
        <w:ind w:left="5040" w:hanging="360"/>
      </w:pPr>
    </w:lvl>
    <w:lvl w:ilvl="7" w:tplc="7CBCABFE" w:tentative="1">
      <w:start w:val="1"/>
      <w:numFmt w:val="lowerLetter"/>
      <w:lvlText w:val="%8."/>
      <w:lvlJc w:val="left"/>
      <w:pPr>
        <w:ind w:left="5760" w:hanging="360"/>
      </w:pPr>
    </w:lvl>
    <w:lvl w:ilvl="8" w:tplc="DA940758" w:tentative="1">
      <w:start w:val="1"/>
      <w:numFmt w:val="lowerRoman"/>
      <w:lvlText w:val="%9."/>
      <w:lvlJc w:val="right"/>
      <w:pPr>
        <w:ind w:left="6480" w:hanging="180"/>
      </w:pPr>
    </w:lvl>
  </w:abstractNum>
  <w:abstractNum w:abstractNumId="32" w15:restartNumberingAfterBreak="0">
    <w:nsid w:val="5C9B6480"/>
    <w:multiLevelType w:val="hybridMultilevel"/>
    <w:tmpl w:val="9B0CC67E"/>
    <w:lvl w:ilvl="0" w:tplc="0F3E3CBC">
      <w:start w:val="1"/>
      <w:numFmt w:val="bullet"/>
      <w:lvlText w:val=""/>
      <w:lvlJc w:val="left"/>
      <w:pPr>
        <w:ind w:left="1800" w:hanging="360"/>
      </w:pPr>
      <w:rPr>
        <w:rFonts w:ascii="Symbol" w:hAnsi="Symbol" w:hint="default"/>
      </w:rPr>
    </w:lvl>
    <w:lvl w:ilvl="1" w:tplc="47F048C6" w:tentative="1">
      <w:start w:val="1"/>
      <w:numFmt w:val="bullet"/>
      <w:lvlText w:val="o"/>
      <w:lvlJc w:val="left"/>
      <w:pPr>
        <w:ind w:left="2520" w:hanging="360"/>
      </w:pPr>
      <w:rPr>
        <w:rFonts w:ascii="Courier New" w:hAnsi="Courier New" w:cs="Courier New" w:hint="default"/>
      </w:rPr>
    </w:lvl>
    <w:lvl w:ilvl="2" w:tplc="323234FE" w:tentative="1">
      <w:start w:val="1"/>
      <w:numFmt w:val="bullet"/>
      <w:lvlText w:val=""/>
      <w:lvlJc w:val="left"/>
      <w:pPr>
        <w:ind w:left="3240" w:hanging="360"/>
      </w:pPr>
      <w:rPr>
        <w:rFonts w:ascii="Wingdings" w:hAnsi="Wingdings" w:hint="default"/>
      </w:rPr>
    </w:lvl>
    <w:lvl w:ilvl="3" w:tplc="7C74E6C8" w:tentative="1">
      <w:start w:val="1"/>
      <w:numFmt w:val="bullet"/>
      <w:lvlText w:val=""/>
      <w:lvlJc w:val="left"/>
      <w:pPr>
        <w:ind w:left="3960" w:hanging="360"/>
      </w:pPr>
      <w:rPr>
        <w:rFonts w:ascii="Symbol" w:hAnsi="Symbol" w:hint="default"/>
      </w:rPr>
    </w:lvl>
    <w:lvl w:ilvl="4" w:tplc="2132BECA" w:tentative="1">
      <w:start w:val="1"/>
      <w:numFmt w:val="bullet"/>
      <w:lvlText w:val="o"/>
      <w:lvlJc w:val="left"/>
      <w:pPr>
        <w:ind w:left="4680" w:hanging="360"/>
      </w:pPr>
      <w:rPr>
        <w:rFonts w:ascii="Courier New" w:hAnsi="Courier New" w:cs="Courier New" w:hint="default"/>
      </w:rPr>
    </w:lvl>
    <w:lvl w:ilvl="5" w:tplc="DAB4E0AC" w:tentative="1">
      <w:start w:val="1"/>
      <w:numFmt w:val="bullet"/>
      <w:lvlText w:val=""/>
      <w:lvlJc w:val="left"/>
      <w:pPr>
        <w:ind w:left="5400" w:hanging="360"/>
      </w:pPr>
      <w:rPr>
        <w:rFonts w:ascii="Wingdings" w:hAnsi="Wingdings" w:hint="default"/>
      </w:rPr>
    </w:lvl>
    <w:lvl w:ilvl="6" w:tplc="BD447FD8" w:tentative="1">
      <w:start w:val="1"/>
      <w:numFmt w:val="bullet"/>
      <w:lvlText w:val=""/>
      <w:lvlJc w:val="left"/>
      <w:pPr>
        <w:ind w:left="6120" w:hanging="360"/>
      </w:pPr>
      <w:rPr>
        <w:rFonts w:ascii="Symbol" w:hAnsi="Symbol" w:hint="default"/>
      </w:rPr>
    </w:lvl>
    <w:lvl w:ilvl="7" w:tplc="FCAA8D26" w:tentative="1">
      <w:start w:val="1"/>
      <w:numFmt w:val="bullet"/>
      <w:lvlText w:val="o"/>
      <w:lvlJc w:val="left"/>
      <w:pPr>
        <w:ind w:left="6840" w:hanging="360"/>
      </w:pPr>
      <w:rPr>
        <w:rFonts w:ascii="Courier New" w:hAnsi="Courier New" w:cs="Courier New" w:hint="default"/>
      </w:rPr>
    </w:lvl>
    <w:lvl w:ilvl="8" w:tplc="7D78D808" w:tentative="1">
      <w:start w:val="1"/>
      <w:numFmt w:val="bullet"/>
      <w:lvlText w:val=""/>
      <w:lvlJc w:val="left"/>
      <w:pPr>
        <w:ind w:left="7560" w:hanging="360"/>
      </w:pPr>
      <w:rPr>
        <w:rFonts w:ascii="Wingdings" w:hAnsi="Wingdings" w:hint="default"/>
      </w:rPr>
    </w:lvl>
  </w:abstractNum>
  <w:abstractNum w:abstractNumId="33" w15:restartNumberingAfterBreak="0">
    <w:nsid w:val="5D97310C"/>
    <w:multiLevelType w:val="hybridMultilevel"/>
    <w:tmpl w:val="ACBC5838"/>
    <w:lvl w:ilvl="0" w:tplc="27541B2E">
      <w:start w:val="1"/>
      <w:numFmt w:val="lowerLetter"/>
      <w:lvlText w:val="(%1)"/>
      <w:lvlJc w:val="left"/>
      <w:pPr>
        <w:ind w:left="720" w:hanging="360"/>
      </w:pPr>
      <w:rPr>
        <w:rFonts w:hint="default"/>
      </w:rPr>
    </w:lvl>
    <w:lvl w:ilvl="1" w:tplc="28B02EBE" w:tentative="1">
      <w:start w:val="1"/>
      <w:numFmt w:val="lowerLetter"/>
      <w:lvlText w:val="%2."/>
      <w:lvlJc w:val="left"/>
      <w:pPr>
        <w:ind w:left="1440" w:hanging="360"/>
      </w:pPr>
    </w:lvl>
    <w:lvl w:ilvl="2" w:tplc="A2A0813C" w:tentative="1">
      <w:start w:val="1"/>
      <w:numFmt w:val="lowerRoman"/>
      <w:lvlText w:val="%3."/>
      <w:lvlJc w:val="right"/>
      <w:pPr>
        <w:ind w:left="2160" w:hanging="180"/>
      </w:pPr>
    </w:lvl>
    <w:lvl w:ilvl="3" w:tplc="5F92E758" w:tentative="1">
      <w:start w:val="1"/>
      <w:numFmt w:val="decimal"/>
      <w:lvlText w:val="%4."/>
      <w:lvlJc w:val="left"/>
      <w:pPr>
        <w:ind w:left="2880" w:hanging="360"/>
      </w:pPr>
    </w:lvl>
    <w:lvl w:ilvl="4" w:tplc="9C1E9202" w:tentative="1">
      <w:start w:val="1"/>
      <w:numFmt w:val="lowerLetter"/>
      <w:lvlText w:val="%5."/>
      <w:lvlJc w:val="left"/>
      <w:pPr>
        <w:ind w:left="3600" w:hanging="360"/>
      </w:pPr>
    </w:lvl>
    <w:lvl w:ilvl="5" w:tplc="EACA09E8" w:tentative="1">
      <w:start w:val="1"/>
      <w:numFmt w:val="lowerRoman"/>
      <w:lvlText w:val="%6."/>
      <w:lvlJc w:val="right"/>
      <w:pPr>
        <w:ind w:left="4320" w:hanging="180"/>
      </w:pPr>
    </w:lvl>
    <w:lvl w:ilvl="6" w:tplc="8EA6FC32" w:tentative="1">
      <w:start w:val="1"/>
      <w:numFmt w:val="decimal"/>
      <w:lvlText w:val="%7."/>
      <w:lvlJc w:val="left"/>
      <w:pPr>
        <w:ind w:left="5040" w:hanging="360"/>
      </w:pPr>
    </w:lvl>
    <w:lvl w:ilvl="7" w:tplc="BC7EDEDA" w:tentative="1">
      <w:start w:val="1"/>
      <w:numFmt w:val="lowerLetter"/>
      <w:lvlText w:val="%8."/>
      <w:lvlJc w:val="left"/>
      <w:pPr>
        <w:ind w:left="5760" w:hanging="360"/>
      </w:pPr>
    </w:lvl>
    <w:lvl w:ilvl="8" w:tplc="EAA68A5E" w:tentative="1">
      <w:start w:val="1"/>
      <w:numFmt w:val="lowerRoman"/>
      <w:lvlText w:val="%9."/>
      <w:lvlJc w:val="right"/>
      <w:pPr>
        <w:ind w:left="6480" w:hanging="180"/>
      </w:pPr>
    </w:lvl>
  </w:abstractNum>
  <w:abstractNum w:abstractNumId="34" w15:restartNumberingAfterBreak="0">
    <w:nsid w:val="5FDD64F8"/>
    <w:multiLevelType w:val="hybridMultilevel"/>
    <w:tmpl w:val="9C1EB1D8"/>
    <w:lvl w:ilvl="0" w:tplc="BD609EFE">
      <w:start w:val="1"/>
      <w:numFmt w:val="upperLetter"/>
      <w:lvlText w:val="%1."/>
      <w:lvlJc w:val="left"/>
      <w:pPr>
        <w:ind w:left="720" w:hanging="360"/>
      </w:pPr>
      <w:rPr>
        <w:rFonts w:hint="default"/>
      </w:rPr>
    </w:lvl>
    <w:lvl w:ilvl="1" w:tplc="1B7CD69A">
      <w:start w:val="1"/>
      <w:numFmt w:val="decimal"/>
      <w:lvlText w:val="%2."/>
      <w:lvlJc w:val="left"/>
      <w:pPr>
        <w:ind w:left="1440" w:hanging="360"/>
      </w:pPr>
      <w:rPr>
        <w:b w:val="0"/>
      </w:rPr>
    </w:lvl>
    <w:lvl w:ilvl="2" w:tplc="866EB7BE">
      <w:start w:val="1"/>
      <w:numFmt w:val="lowerRoman"/>
      <w:lvlText w:val="%3."/>
      <w:lvlJc w:val="right"/>
      <w:pPr>
        <w:ind w:left="2160" w:hanging="180"/>
      </w:pPr>
    </w:lvl>
    <w:lvl w:ilvl="3" w:tplc="9A786FA8" w:tentative="1">
      <w:start w:val="1"/>
      <w:numFmt w:val="decimal"/>
      <w:lvlText w:val="%4."/>
      <w:lvlJc w:val="left"/>
      <w:pPr>
        <w:ind w:left="2880" w:hanging="360"/>
      </w:pPr>
    </w:lvl>
    <w:lvl w:ilvl="4" w:tplc="D9E83F0C" w:tentative="1">
      <w:start w:val="1"/>
      <w:numFmt w:val="lowerLetter"/>
      <w:lvlText w:val="%5."/>
      <w:lvlJc w:val="left"/>
      <w:pPr>
        <w:ind w:left="3600" w:hanging="360"/>
      </w:pPr>
    </w:lvl>
    <w:lvl w:ilvl="5" w:tplc="29FE5ECE" w:tentative="1">
      <w:start w:val="1"/>
      <w:numFmt w:val="lowerRoman"/>
      <w:lvlText w:val="%6."/>
      <w:lvlJc w:val="right"/>
      <w:pPr>
        <w:ind w:left="4320" w:hanging="180"/>
      </w:pPr>
    </w:lvl>
    <w:lvl w:ilvl="6" w:tplc="766230E6" w:tentative="1">
      <w:start w:val="1"/>
      <w:numFmt w:val="decimal"/>
      <w:lvlText w:val="%7."/>
      <w:lvlJc w:val="left"/>
      <w:pPr>
        <w:ind w:left="5040" w:hanging="360"/>
      </w:pPr>
    </w:lvl>
    <w:lvl w:ilvl="7" w:tplc="487882FA" w:tentative="1">
      <w:start w:val="1"/>
      <w:numFmt w:val="lowerLetter"/>
      <w:lvlText w:val="%8."/>
      <w:lvlJc w:val="left"/>
      <w:pPr>
        <w:ind w:left="5760" w:hanging="360"/>
      </w:pPr>
    </w:lvl>
    <w:lvl w:ilvl="8" w:tplc="58727EF4" w:tentative="1">
      <w:start w:val="1"/>
      <w:numFmt w:val="lowerRoman"/>
      <w:lvlText w:val="%9."/>
      <w:lvlJc w:val="right"/>
      <w:pPr>
        <w:ind w:left="6480" w:hanging="180"/>
      </w:pPr>
    </w:lvl>
  </w:abstractNum>
  <w:abstractNum w:abstractNumId="35" w15:restartNumberingAfterBreak="0">
    <w:nsid w:val="60062093"/>
    <w:multiLevelType w:val="hybridMultilevel"/>
    <w:tmpl w:val="D41816F4"/>
    <w:lvl w:ilvl="0" w:tplc="BA44626C">
      <w:start w:val="1"/>
      <w:numFmt w:val="upperLetter"/>
      <w:lvlText w:val="%1."/>
      <w:lvlJc w:val="left"/>
      <w:pPr>
        <w:ind w:left="720" w:hanging="360"/>
      </w:pPr>
      <w:rPr>
        <w:rFonts w:hint="default"/>
      </w:rPr>
    </w:lvl>
    <w:lvl w:ilvl="1" w:tplc="283C0F4C" w:tentative="1">
      <w:start w:val="1"/>
      <w:numFmt w:val="lowerLetter"/>
      <w:lvlText w:val="%2."/>
      <w:lvlJc w:val="left"/>
      <w:pPr>
        <w:ind w:left="1440" w:hanging="360"/>
      </w:pPr>
    </w:lvl>
    <w:lvl w:ilvl="2" w:tplc="2B7EF3E2" w:tentative="1">
      <w:start w:val="1"/>
      <w:numFmt w:val="lowerRoman"/>
      <w:lvlText w:val="%3."/>
      <w:lvlJc w:val="right"/>
      <w:pPr>
        <w:ind w:left="2160" w:hanging="180"/>
      </w:pPr>
    </w:lvl>
    <w:lvl w:ilvl="3" w:tplc="E6BA2DE4" w:tentative="1">
      <w:start w:val="1"/>
      <w:numFmt w:val="decimal"/>
      <w:lvlText w:val="%4."/>
      <w:lvlJc w:val="left"/>
      <w:pPr>
        <w:ind w:left="2880" w:hanging="360"/>
      </w:pPr>
    </w:lvl>
    <w:lvl w:ilvl="4" w:tplc="EFE49ABA" w:tentative="1">
      <w:start w:val="1"/>
      <w:numFmt w:val="lowerLetter"/>
      <w:lvlText w:val="%5."/>
      <w:lvlJc w:val="left"/>
      <w:pPr>
        <w:ind w:left="3600" w:hanging="360"/>
      </w:pPr>
    </w:lvl>
    <w:lvl w:ilvl="5" w:tplc="8278981E" w:tentative="1">
      <w:start w:val="1"/>
      <w:numFmt w:val="lowerRoman"/>
      <w:lvlText w:val="%6."/>
      <w:lvlJc w:val="right"/>
      <w:pPr>
        <w:ind w:left="4320" w:hanging="180"/>
      </w:pPr>
    </w:lvl>
    <w:lvl w:ilvl="6" w:tplc="33828FF6" w:tentative="1">
      <w:start w:val="1"/>
      <w:numFmt w:val="decimal"/>
      <w:lvlText w:val="%7."/>
      <w:lvlJc w:val="left"/>
      <w:pPr>
        <w:ind w:left="5040" w:hanging="360"/>
      </w:pPr>
    </w:lvl>
    <w:lvl w:ilvl="7" w:tplc="429828DE" w:tentative="1">
      <w:start w:val="1"/>
      <w:numFmt w:val="lowerLetter"/>
      <w:lvlText w:val="%8."/>
      <w:lvlJc w:val="left"/>
      <w:pPr>
        <w:ind w:left="5760" w:hanging="360"/>
      </w:pPr>
    </w:lvl>
    <w:lvl w:ilvl="8" w:tplc="1508354C" w:tentative="1">
      <w:start w:val="1"/>
      <w:numFmt w:val="lowerRoman"/>
      <w:lvlText w:val="%9."/>
      <w:lvlJc w:val="right"/>
      <w:pPr>
        <w:ind w:left="6480" w:hanging="180"/>
      </w:pPr>
    </w:lvl>
  </w:abstractNum>
  <w:abstractNum w:abstractNumId="36" w15:restartNumberingAfterBreak="0">
    <w:nsid w:val="61AA7E63"/>
    <w:multiLevelType w:val="hybridMultilevel"/>
    <w:tmpl w:val="CF00DC02"/>
    <w:lvl w:ilvl="0" w:tplc="62282788">
      <w:start w:val="1"/>
      <w:numFmt w:val="bullet"/>
      <w:lvlText w:val=""/>
      <w:lvlJc w:val="left"/>
      <w:pPr>
        <w:ind w:left="360" w:hanging="360"/>
      </w:pPr>
      <w:rPr>
        <w:rFonts w:ascii="Symbol" w:hAnsi="Symbol" w:hint="default"/>
      </w:rPr>
    </w:lvl>
    <w:lvl w:ilvl="1" w:tplc="EABA6C9E" w:tentative="1">
      <w:start w:val="1"/>
      <w:numFmt w:val="bullet"/>
      <w:lvlText w:val="o"/>
      <w:lvlJc w:val="left"/>
      <w:pPr>
        <w:ind w:left="1080" w:hanging="360"/>
      </w:pPr>
      <w:rPr>
        <w:rFonts w:ascii="Courier New" w:hAnsi="Courier New" w:cs="Courier New" w:hint="default"/>
      </w:rPr>
    </w:lvl>
    <w:lvl w:ilvl="2" w:tplc="8B2202C2" w:tentative="1">
      <w:start w:val="1"/>
      <w:numFmt w:val="bullet"/>
      <w:lvlText w:val=""/>
      <w:lvlJc w:val="left"/>
      <w:pPr>
        <w:ind w:left="1800" w:hanging="360"/>
      </w:pPr>
      <w:rPr>
        <w:rFonts w:ascii="Wingdings" w:hAnsi="Wingdings" w:hint="default"/>
      </w:rPr>
    </w:lvl>
    <w:lvl w:ilvl="3" w:tplc="0C44DA1C" w:tentative="1">
      <w:start w:val="1"/>
      <w:numFmt w:val="bullet"/>
      <w:lvlText w:val=""/>
      <w:lvlJc w:val="left"/>
      <w:pPr>
        <w:ind w:left="2520" w:hanging="360"/>
      </w:pPr>
      <w:rPr>
        <w:rFonts w:ascii="Symbol" w:hAnsi="Symbol" w:hint="default"/>
      </w:rPr>
    </w:lvl>
    <w:lvl w:ilvl="4" w:tplc="022CC590" w:tentative="1">
      <w:start w:val="1"/>
      <w:numFmt w:val="bullet"/>
      <w:lvlText w:val="o"/>
      <w:lvlJc w:val="left"/>
      <w:pPr>
        <w:ind w:left="3240" w:hanging="360"/>
      </w:pPr>
      <w:rPr>
        <w:rFonts w:ascii="Courier New" w:hAnsi="Courier New" w:cs="Courier New" w:hint="default"/>
      </w:rPr>
    </w:lvl>
    <w:lvl w:ilvl="5" w:tplc="D6422432" w:tentative="1">
      <w:start w:val="1"/>
      <w:numFmt w:val="bullet"/>
      <w:lvlText w:val=""/>
      <w:lvlJc w:val="left"/>
      <w:pPr>
        <w:ind w:left="3960" w:hanging="360"/>
      </w:pPr>
      <w:rPr>
        <w:rFonts w:ascii="Wingdings" w:hAnsi="Wingdings" w:hint="default"/>
      </w:rPr>
    </w:lvl>
    <w:lvl w:ilvl="6" w:tplc="1684042C" w:tentative="1">
      <w:start w:val="1"/>
      <w:numFmt w:val="bullet"/>
      <w:lvlText w:val=""/>
      <w:lvlJc w:val="left"/>
      <w:pPr>
        <w:ind w:left="4680" w:hanging="360"/>
      </w:pPr>
      <w:rPr>
        <w:rFonts w:ascii="Symbol" w:hAnsi="Symbol" w:hint="default"/>
      </w:rPr>
    </w:lvl>
    <w:lvl w:ilvl="7" w:tplc="5DCA8246" w:tentative="1">
      <w:start w:val="1"/>
      <w:numFmt w:val="bullet"/>
      <w:lvlText w:val="o"/>
      <w:lvlJc w:val="left"/>
      <w:pPr>
        <w:ind w:left="5400" w:hanging="360"/>
      </w:pPr>
      <w:rPr>
        <w:rFonts w:ascii="Courier New" w:hAnsi="Courier New" w:cs="Courier New" w:hint="default"/>
      </w:rPr>
    </w:lvl>
    <w:lvl w:ilvl="8" w:tplc="416AF27E" w:tentative="1">
      <w:start w:val="1"/>
      <w:numFmt w:val="bullet"/>
      <w:lvlText w:val=""/>
      <w:lvlJc w:val="left"/>
      <w:pPr>
        <w:ind w:left="6120" w:hanging="360"/>
      </w:pPr>
      <w:rPr>
        <w:rFonts w:ascii="Wingdings" w:hAnsi="Wingdings" w:hint="default"/>
      </w:rPr>
    </w:lvl>
  </w:abstractNum>
  <w:abstractNum w:abstractNumId="37" w15:restartNumberingAfterBreak="0">
    <w:nsid w:val="65065BD3"/>
    <w:multiLevelType w:val="hybridMultilevel"/>
    <w:tmpl w:val="E152C65C"/>
    <w:lvl w:ilvl="0" w:tplc="90B63BF2">
      <w:start w:val="1"/>
      <w:numFmt w:val="bullet"/>
      <w:lvlText w:val=""/>
      <w:lvlJc w:val="left"/>
      <w:pPr>
        <w:ind w:left="1440" w:hanging="360"/>
      </w:pPr>
      <w:rPr>
        <w:rFonts w:ascii="Symbol" w:hAnsi="Symbol" w:hint="default"/>
      </w:rPr>
    </w:lvl>
    <w:lvl w:ilvl="1" w:tplc="40D8F568">
      <w:start w:val="1"/>
      <w:numFmt w:val="bullet"/>
      <w:lvlText w:val="o"/>
      <w:lvlJc w:val="left"/>
      <w:pPr>
        <w:ind w:left="2160" w:hanging="360"/>
      </w:pPr>
      <w:rPr>
        <w:rFonts w:ascii="Courier New" w:hAnsi="Courier New" w:cs="Courier New" w:hint="default"/>
      </w:rPr>
    </w:lvl>
    <w:lvl w:ilvl="2" w:tplc="2206904E" w:tentative="1">
      <w:start w:val="1"/>
      <w:numFmt w:val="bullet"/>
      <w:lvlText w:val=""/>
      <w:lvlJc w:val="left"/>
      <w:pPr>
        <w:ind w:left="2880" w:hanging="360"/>
      </w:pPr>
      <w:rPr>
        <w:rFonts w:ascii="Wingdings" w:hAnsi="Wingdings" w:hint="default"/>
      </w:rPr>
    </w:lvl>
    <w:lvl w:ilvl="3" w:tplc="7070D680" w:tentative="1">
      <w:start w:val="1"/>
      <w:numFmt w:val="bullet"/>
      <w:lvlText w:val=""/>
      <w:lvlJc w:val="left"/>
      <w:pPr>
        <w:ind w:left="3600" w:hanging="360"/>
      </w:pPr>
      <w:rPr>
        <w:rFonts w:ascii="Symbol" w:hAnsi="Symbol" w:hint="default"/>
      </w:rPr>
    </w:lvl>
    <w:lvl w:ilvl="4" w:tplc="738E82A2" w:tentative="1">
      <w:start w:val="1"/>
      <w:numFmt w:val="bullet"/>
      <w:lvlText w:val="o"/>
      <w:lvlJc w:val="left"/>
      <w:pPr>
        <w:ind w:left="4320" w:hanging="360"/>
      </w:pPr>
      <w:rPr>
        <w:rFonts w:ascii="Courier New" w:hAnsi="Courier New" w:cs="Courier New" w:hint="default"/>
      </w:rPr>
    </w:lvl>
    <w:lvl w:ilvl="5" w:tplc="1D0CD072" w:tentative="1">
      <w:start w:val="1"/>
      <w:numFmt w:val="bullet"/>
      <w:lvlText w:val=""/>
      <w:lvlJc w:val="left"/>
      <w:pPr>
        <w:ind w:left="5040" w:hanging="360"/>
      </w:pPr>
      <w:rPr>
        <w:rFonts w:ascii="Wingdings" w:hAnsi="Wingdings" w:hint="default"/>
      </w:rPr>
    </w:lvl>
    <w:lvl w:ilvl="6" w:tplc="4552B2F4" w:tentative="1">
      <w:start w:val="1"/>
      <w:numFmt w:val="bullet"/>
      <w:lvlText w:val=""/>
      <w:lvlJc w:val="left"/>
      <w:pPr>
        <w:ind w:left="5760" w:hanging="360"/>
      </w:pPr>
      <w:rPr>
        <w:rFonts w:ascii="Symbol" w:hAnsi="Symbol" w:hint="default"/>
      </w:rPr>
    </w:lvl>
    <w:lvl w:ilvl="7" w:tplc="C298BED0" w:tentative="1">
      <w:start w:val="1"/>
      <w:numFmt w:val="bullet"/>
      <w:lvlText w:val="o"/>
      <w:lvlJc w:val="left"/>
      <w:pPr>
        <w:ind w:left="6480" w:hanging="360"/>
      </w:pPr>
      <w:rPr>
        <w:rFonts w:ascii="Courier New" w:hAnsi="Courier New" w:cs="Courier New" w:hint="default"/>
      </w:rPr>
    </w:lvl>
    <w:lvl w:ilvl="8" w:tplc="AAEA43F0" w:tentative="1">
      <w:start w:val="1"/>
      <w:numFmt w:val="bullet"/>
      <w:lvlText w:val=""/>
      <w:lvlJc w:val="left"/>
      <w:pPr>
        <w:ind w:left="7200" w:hanging="360"/>
      </w:pPr>
      <w:rPr>
        <w:rFonts w:ascii="Wingdings" w:hAnsi="Wingdings" w:hint="default"/>
      </w:rPr>
    </w:lvl>
  </w:abstractNum>
  <w:abstractNum w:abstractNumId="38" w15:restartNumberingAfterBreak="0">
    <w:nsid w:val="659B4B0B"/>
    <w:multiLevelType w:val="hybridMultilevel"/>
    <w:tmpl w:val="ED50A1BC"/>
    <w:lvl w:ilvl="0" w:tplc="1D18914A">
      <w:start w:val="1"/>
      <w:numFmt w:val="upperLetter"/>
      <w:lvlText w:val="%1."/>
      <w:lvlJc w:val="left"/>
      <w:pPr>
        <w:ind w:left="720" w:hanging="360"/>
      </w:pPr>
      <w:rPr>
        <w:rFonts w:hint="default"/>
      </w:rPr>
    </w:lvl>
    <w:lvl w:ilvl="1" w:tplc="6AC46FD8">
      <w:start w:val="1"/>
      <w:numFmt w:val="decimal"/>
      <w:lvlText w:val="%2."/>
      <w:lvlJc w:val="left"/>
      <w:pPr>
        <w:ind w:left="1440" w:hanging="360"/>
      </w:pPr>
      <w:rPr>
        <w:rFonts w:hint="default"/>
        <w:b w:val="0"/>
      </w:rPr>
    </w:lvl>
    <w:lvl w:ilvl="2" w:tplc="49967EB4">
      <w:start w:val="1"/>
      <w:numFmt w:val="lowerRoman"/>
      <w:lvlText w:val="%3."/>
      <w:lvlJc w:val="right"/>
      <w:pPr>
        <w:ind w:left="2160" w:hanging="180"/>
      </w:pPr>
    </w:lvl>
    <w:lvl w:ilvl="3" w:tplc="1C4E559A" w:tentative="1">
      <w:start w:val="1"/>
      <w:numFmt w:val="decimal"/>
      <w:lvlText w:val="%4."/>
      <w:lvlJc w:val="left"/>
      <w:pPr>
        <w:ind w:left="2880" w:hanging="360"/>
      </w:pPr>
    </w:lvl>
    <w:lvl w:ilvl="4" w:tplc="76647318" w:tentative="1">
      <w:start w:val="1"/>
      <w:numFmt w:val="lowerLetter"/>
      <w:lvlText w:val="%5."/>
      <w:lvlJc w:val="left"/>
      <w:pPr>
        <w:ind w:left="3600" w:hanging="360"/>
      </w:pPr>
    </w:lvl>
    <w:lvl w:ilvl="5" w:tplc="F73421D0" w:tentative="1">
      <w:start w:val="1"/>
      <w:numFmt w:val="lowerRoman"/>
      <w:lvlText w:val="%6."/>
      <w:lvlJc w:val="right"/>
      <w:pPr>
        <w:ind w:left="4320" w:hanging="180"/>
      </w:pPr>
    </w:lvl>
    <w:lvl w:ilvl="6" w:tplc="A4E8F8B4" w:tentative="1">
      <w:start w:val="1"/>
      <w:numFmt w:val="decimal"/>
      <w:lvlText w:val="%7."/>
      <w:lvlJc w:val="left"/>
      <w:pPr>
        <w:ind w:left="5040" w:hanging="360"/>
      </w:pPr>
    </w:lvl>
    <w:lvl w:ilvl="7" w:tplc="BE2E8086" w:tentative="1">
      <w:start w:val="1"/>
      <w:numFmt w:val="lowerLetter"/>
      <w:lvlText w:val="%8."/>
      <w:lvlJc w:val="left"/>
      <w:pPr>
        <w:ind w:left="5760" w:hanging="360"/>
      </w:pPr>
    </w:lvl>
    <w:lvl w:ilvl="8" w:tplc="FBD0F78C" w:tentative="1">
      <w:start w:val="1"/>
      <w:numFmt w:val="lowerRoman"/>
      <w:lvlText w:val="%9."/>
      <w:lvlJc w:val="right"/>
      <w:pPr>
        <w:ind w:left="6480" w:hanging="180"/>
      </w:pPr>
    </w:lvl>
  </w:abstractNum>
  <w:abstractNum w:abstractNumId="39" w15:restartNumberingAfterBreak="0">
    <w:nsid w:val="65DE43A3"/>
    <w:multiLevelType w:val="hybridMultilevel"/>
    <w:tmpl w:val="292E1B6A"/>
    <w:lvl w:ilvl="0" w:tplc="03C4BB50">
      <w:start w:val="1"/>
      <w:numFmt w:val="bullet"/>
      <w:lvlText w:val=""/>
      <w:lvlJc w:val="left"/>
      <w:pPr>
        <w:ind w:left="990" w:hanging="360"/>
      </w:pPr>
      <w:rPr>
        <w:rFonts w:ascii="Symbol" w:hAnsi="Symbol" w:hint="default"/>
      </w:rPr>
    </w:lvl>
    <w:lvl w:ilvl="1" w:tplc="98AC72B8" w:tentative="1">
      <w:start w:val="1"/>
      <w:numFmt w:val="bullet"/>
      <w:lvlText w:val="o"/>
      <w:lvlJc w:val="left"/>
      <w:pPr>
        <w:ind w:left="1710" w:hanging="360"/>
      </w:pPr>
      <w:rPr>
        <w:rFonts w:ascii="Courier New" w:hAnsi="Courier New" w:cs="Courier New" w:hint="default"/>
      </w:rPr>
    </w:lvl>
    <w:lvl w:ilvl="2" w:tplc="70DAF186" w:tentative="1">
      <w:start w:val="1"/>
      <w:numFmt w:val="bullet"/>
      <w:lvlText w:val=""/>
      <w:lvlJc w:val="left"/>
      <w:pPr>
        <w:ind w:left="2430" w:hanging="360"/>
      </w:pPr>
      <w:rPr>
        <w:rFonts w:ascii="Wingdings" w:hAnsi="Wingdings" w:hint="default"/>
      </w:rPr>
    </w:lvl>
    <w:lvl w:ilvl="3" w:tplc="57389828" w:tentative="1">
      <w:start w:val="1"/>
      <w:numFmt w:val="bullet"/>
      <w:lvlText w:val=""/>
      <w:lvlJc w:val="left"/>
      <w:pPr>
        <w:ind w:left="3150" w:hanging="360"/>
      </w:pPr>
      <w:rPr>
        <w:rFonts w:ascii="Symbol" w:hAnsi="Symbol" w:hint="default"/>
      </w:rPr>
    </w:lvl>
    <w:lvl w:ilvl="4" w:tplc="A2DE89D4" w:tentative="1">
      <w:start w:val="1"/>
      <w:numFmt w:val="bullet"/>
      <w:lvlText w:val="o"/>
      <w:lvlJc w:val="left"/>
      <w:pPr>
        <w:ind w:left="3870" w:hanging="360"/>
      </w:pPr>
      <w:rPr>
        <w:rFonts w:ascii="Courier New" w:hAnsi="Courier New" w:cs="Courier New" w:hint="default"/>
      </w:rPr>
    </w:lvl>
    <w:lvl w:ilvl="5" w:tplc="2E26D58E" w:tentative="1">
      <w:start w:val="1"/>
      <w:numFmt w:val="bullet"/>
      <w:lvlText w:val=""/>
      <w:lvlJc w:val="left"/>
      <w:pPr>
        <w:ind w:left="4590" w:hanging="360"/>
      </w:pPr>
      <w:rPr>
        <w:rFonts w:ascii="Wingdings" w:hAnsi="Wingdings" w:hint="default"/>
      </w:rPr>
    </w:lvl>
    <w:lvl w:ilvl="6" w:tplc="309E6712" w:tentative="1">
      <w:start w:val="1"/>
      <w:numFmt w:val="bullet"/>
      <w:lvlText w:val=""/>
      <w:lvlJc w:val="left"/>
      <w:pPr>
        <w:ind w:left="5310" w:hanging="360"/>
      </w:pPr>
      <w:rPr>
        <w:rFonts w:ascii="Symbol" w:hAnsi="Symbol" w:hint="default"/>
      </w:rPr>
    </w:lvl>
    <w:lvl w:ilvl="7" w:tplc="A3043CF2" w:tentative="1">
      <w:start w:val="1"/>
      <w:numFmt w:val="bullet"/>
      <w:lvlText w:val="o"/>
      <w:lvlJc w:val="left"/>
      <w:pPr>
        <w:ind w:left="6030" w:hanging="360"/>
      </w:pPr>
      <w:rPr>
        <w:rFonts w:ascii="Courier New" w:hAnsi="Courier New" w:cs="Courier New" w:hint="default"/>
      </w:rPr>
    </w:lvl>
    <w:lvl w:ilvl="8" w:tplc="64D8252C" w:tentative="1">
      <w:start w:val="1"/>
      <w:numFmt w:val="bullet"/>
      <w:lvlText w:val=""/>
      <w:lvlJc w:val="left"/>
      <w:pPr>
        <w:ind w:left="6750" w:hanging="360"/>
      </w:pPr>
      <w:rPr>
        <w:rFonts w:ascii="Wingdings" w:hAnsi="Wingdings" w:hint="default"/>
      </w:rPr>
    </w:lvl>
  </w:abstractNum>
  <w:abstractNum w:abstractNumId="40" w15:restartNumberingAfterBreak="0">
    <w:nsid w:val="66D24729"/>
    <w:multiLevelType w:val="hybridMultilevel"/>
    <w:tmpl w:val="43EC36D6"/>
    <w:lvl w:ilvl="0" w:tplc="AE6A8DFC">
      <w:start w:val="1"/>
      <w:numFmt w:val="bullet"/>
      <w:lvlText w:val=""/>
      <w:lvlJc w:val="left"/>
      <w:pPr>
        <w:ind w:left="1800" w:hanging="360"/>
      </w:pPr>
      <w:rPr>
        <w:rFonts w:ascii="Symbol" w:hAnsi="Symbol" w:hint="default"/>
      </w:rPr>
    </w:lvl>
    <w:lvl w:ilvl="1" w:tplc="8632ABDC">
      <w:start w:val="1"/>
      <w:numFmt w:val="bullet"/>
      <w:lvlText w:val="o"/>
      <w:lvlJc w:val="left"/>
      <w:pPr>
        <w:ind w:left="2520" w:hanging="360"/>
      </w:pPr>
      <w:rPr>
        <w:rFonts w:ascii="Courier New" w:hAnsi="Courier New" w:cs="Courier New" w:hint="default"/>
      </w:rPr>
    </w:lvl>
    <w:lvl w:ilvl="2" w:tplc="AFDCFB98">
      <w:start w:val="1"/>
      <w:numFmt w:val="bullet"/>
      <w:lvlText w:val=""/>
      <w:lvlJc w:val="left"/>
      <w:pPr>
        <w:ind w:left="3240" w:hanging="360"/>
      </w:pPr>
      <w:rPr>
        <w:rFonts w:ascii="Wingdings" w:hAnsi="Wingdings" w:hint="default"/>
      </w:rPr>
    </w:lvl>
    <w:lvl w:ilvl="3" w:tplc="A754C8D6">
      <w:start w:val="1"/>
      <w:numFmt w:val="bullet"/>
      <w:lvlText w:val=""/>
      <w:lvlJc w:val="left"/>
      <w:pPr>
        <w:ind w:left="3960" w:hanging="360"/>
      </w:pPr>
      <w:rPr>
        <w:rFonts w:ascii="Symbol" w:hAnsi="Symbol" w:hint="default"/>
      </w:rPr>
    </w:lvl>
    <w:lvl w:ilvl="4" w:tplc="6BBED180">
      <w:start w:val="1"/>
      <w:numFmt w:val="bullet"/>
      <w:lvlText w:val="o"/>
      <w:lvlJc w:val="left"/>
      <w:pPr>
        <w:ind w:left="4680" w:hanging="360"/>
      </w:pPr>
      <w:rPr>
        <w:rFonts w:ascii="Courier New" w:hAnsi="Courier New" w:cs="Courier New" w:hint="default"/>
      </w:rPr>
    </w:lvl>
    <w:lvl w:ilvl="5" w:tplc="D12288F6">
      <w:start w:val="1"/>
      <w:numFmt w:val="bullet"/>
      <w:lvlText w:val=""/>
      <w:lvlJc w:val="left"/>
      <w:pPr>
        <w:ind w:left="5400" w:hanging="360"/>
      </w:pPr>
      <w:rPr>
        <w:rFonts w:ascii="Wingdings" w:hAnsi="Wingdings" w:hint="default"/>
      </w:rPr>
    </w:lvl>
    <w:lvl w:ilvl="6" w:tplc="A93E3114">
      <w:start w:val="1"/>
      <w:numFmt w:val="bullet"/>
      <w:lvlText w:val=""/>
      <w:lvlJc w:val="left"/>
      <w:pPr>
        <w:ind w:left="6120" w:hanging="360"/>
      </w:pPr>
      <w:rPr>
        <w:rFonts w:ascii="Symbol" w:hAnsi="Symbol" w:hint="default"/>
      </w:rPr>
    </w:lvl>
    <w:lvl w:ilvl="7" w:tplc="4A02B854">
      <w:start w:val="1"/>
      <w:numFmt w:val="bullet"/>
      <w:lvlText w:val="o"/>
      <w:lvlJc w:val="left"/>
      <w:pPr>
        <w:ind w:left="6840" w:hanging="360"/>
      </w:pPr>
      <w:rPr>
        <w:rFonts w:ascii="Courier New" w:hAnsi="Courier New" w:cs="Courier New" w:hint="default"/>
      </w:rPr>
    </w:lvl>
    <w:lvl w:ilvl="8" w:tplc="DCCC2076">
      <w:start w:val="1"/>
      <w:numFmt w:val="bullet"/>
      <w:lvlText w:val=""/>
      <w:lvlJc w:val="left"/>
      <w:pPr>
        <w:ind w:left="7560" w:hanging="360"/>
      </w:pPr>
      <w:rPr>
        <w:rFonts w:ascii="Wingdings" w:hAnsi="Wingdings" w:hint="default"/>
      </w:rPr>
    </w:lvl>
  </w:abstractNum>
  <w:abstractNum w:abstractNumId="41" w15:restartNumberingAfterBreak="0">
    <w:nsid w:val="698B4C25"/>
    <w:multiLevelType w:val="hybridMultilevel"/>
    <w:tmpl w:val="E26AA91C"/>
    <w:lvl w:ilvl="0" w:tplc="4D064DD0">
      <w:start w:val="1"/>
      <w:numFmt w:val="bullet"/>
      <w:lvlText w:val=""/>
      <w:lvlJc w:val="left"/>
      <w:pPr>
        <w:ind w:left="720" w:hanging="360"/>
      </w:pPr>
      <w:rPr>
        <w:rFonts w:ascii="Symbol" w:hAnsi="Symbol" w:hint="default"/>
      </w:rPr>
    </w:lvl>
    <w:lvl w:ilvl="1" w:tplc="76005310" w:tentative="1">
      <w:start w:val="1"/>
      <w:numFmt w:val="bullet"/>
      <w:lvlText w:val="o"/>
      <w:lvlJc w:val="left"/>
      <w:pPr>
        <w:ind w:left="1440" w:hanging="360"/>
      </w:pPr>
      <w:rPr>
        <w:rFonts w:ascii="Courier New" w:hAnsi="Courier New" w:cs="Courier New" w:hint="default"/>
      </w:rPr>
    </w:lvl>
    <w:lvl w:ilvl="2" w:tplc="1E1ECC16" w:tentative="1">
      <w:start w:val="1"/>
      <w:numFmt w:val="bullet"/>
      <w:lvlText w:val=""/>
      <w:lvlJc w:val="left"/>
      <w:pPr>
        <w:ind w:left="2160" w:hanging="360"/>
      </w:pPr>
      <w:rPr>
        <w:rFonts w:ascii="Wingdings" w:hAnsi="Wingdings" w:hint="default"/>
      </w:rPr>
    </w:lvl>
    <w:lvl w:ilvl="3" w:tplc="FD289DCC" w:tentative="1">
      <w:start w:val="1"/>
      <w:numFmt w:val="bullet"/>
      <w:lvlText w:val=""/>
      <w:lvlJc w:val="left"/>
      <w:pPr>
        <w:ind w:left="2880" w:hanging="360"/>
      </w:pPr>
      <w:rPr>
        <w:rFonts w:ascii="Symbol" w:hAnsi="Symbol" w:hint="default"/>
      </w:rPr>
    </w:lvl>
    <w:lvl w:ilvl="4" w:tplc="498E1BD0" w:tentative="1">
      <w:start w:val="1"/>
      <w:numFmt w:val="bullet"/>
      <w:lvlText w:val="o"/>
      <w:lvlJc w:val="left"/>
      <w:pPr>
        <w:ind w:left="3600" w:hanging="360"/>
      </w:pPr>
      <w:rPr>
        <w:rFonts w:ascii="Courier New" w:hAnsi="Courier New" w:cs="Courier New" w:hint="default"/>
      </w:rPr>
    </w:lvl>
    <w:lvl w:ilvl="5" w:tplc="48E4A6FE" w:tentative="1">
      <w:start w:val="1"/>
      <w:numFmt w:val="bullet"/>
      <w:lvlText w:val=""/>
      <w:lvlJc w:val="left"/>
      <w:pPr>
        <w:ind w:left="4320" w:hanging="360"/>
      </w:pPr>
      <w:rPr>
        <w:rFonts w:ascii="Wingdings" w:hAnsi="Wingdings" w:hint="default"/>
      </w:rPr>
    </w:lvl>
    <w:lvl w:ilvl="6" w:tplc="D780E6FE" w:tentative="1">
      <w:start w:val="1"/>
      <w:numFmt w:val="bullet"/>
      <w:lvlText w:val=""/>
      <w:lvlJc w:val="left"/>
      <w:pPr>
        <w:ind w:left="5040" w:hanging="360"/>
      </w:pPr>
      <w:rPr>
        <w:rFonts w:ascii="Symbol" w:hAnsi="Symbol" w:hint="default"/>
      </w:rPr>
    </w:lvl>
    <w:lvl w:ilvl="7" w:tplc="4A2604C0" w:tentative="1">
      <w:start w:val="1"/>
      <w:numFmt w:val="bullet"/>
      <w:lvlText w:val="o"/>
      <w:lvlJc w:val="left"/>
      <w:pPr>
        <w:ind w:left="5760" w:hanging="360"/>
      </w:pPr>
      <w:rPr>
        <w:rFonts w:ascii="Courier New" w:hAnsi="Courier New" w:cs="Courier New" w:hint="default"/>
      </w:rPr>
    </w:lvl>
    <w:lvl w:ilvl="8" w:tplc="8F4E0FCC" w:tentative="1">
      <w:start w:val="1"/>
      <w:numFmt w:val="bullet"/>
      <w:lvlText w:val=""/>
      <w:lvlJc w:val="left"/>
      <w:pPr>
        <w:ind w:left="6480" w:hanging="360"/>
      </w:pPr>
      <w:rPr>
        <w:rFonts w:ascii="Wingdings" w:hAnsi="Wingdings" w:hint="default"/>
      </w:rPr>
    </w:lvl>
  </w:abstractNum>
  <w:abstractNum w:abstractNumId="42" w15:restartNumberingAfterBreak="0">
    <w:nsid w:val="74F23164"/>
    <w:multiLevelType w:val="hybridMultilevel"/>
    <w:tmpl w:val="F6EEB13C"/>
    <w:lvl w:ilvl="0" w:tplc="E8221A60">
      <w:start w:val="1"/>
      <w:numFmt w:val="bullet"/>
      <w:lvlText w:val=""/>
      <w:lvlJc w:val="left"/>
      <w:pPr>
        <w:ind w:left="720" w:hanging="360"/>
      </w:pPr>
      <w:rPr>
        <w:rFonts w:ascii="Symbol" w:hAnsi="Symbol" w:hint="default"/>
      </w:rPr>
    </w:lvl>
    <w:lvl w:ilvl="1" w:tplc="471EA4AA" w:tentative="1">
      <w:start w:val="1"/>
      <w:numFmt w:val="bullet"/>
      <w:lvlText w:val="o"/>
      <w:lvlJc w:val="left"/>
      <w:pPr>
        <w:ind w:left="1440" w:hanging="360"/>
      </w:pPr>
      <w:rPr>
        <w:rFonts w:ascii="Courier New" w:hAnsi="Courier New" w:cs="Courier New" w:hint="default"/>
      </w:rPr>
    </w:lvl>
    <w:lvl w:ilvl="2" w:tplc="BCC42808" w:tentative="1">
      <w:start w:val="1"/>
      <w:numFmt w:val="bullet"/>
      <w:lvlText w:val=""/>
      <w:lvlJc w:val="left"/>
      <w:pPr>
        <w:ind w:left="2160" w:hanging="360"/>
      </w:pPr>
      <w:rPr>
        <w:rFonts w:ascii="Wingdings" w:hAnsi="Wingdings" w:hint="default"/>
      </w:rPr>
    </w:lvl>
    <w:lvl w:ilvl="3" w:tplc="2BF250BE" w:tentative="1">
      <w:start w:val="1"/>
      <w:numFmt w:val="bullet"/>
      <w:lvlText w:val=""/>
      <w:lvlJc w:val="left"/>
      <w:pPr>
        <w:ind w:left="2880" w:hanging="360"/>
      </w:pPr>
      <w:rPr>
        <w:rFonts w:ascii="Symbol" w:hAnsi="Symbol" w:hint="default"/>
      </w:rPr>
    </w:lvl>
    <w:lvl w:ilvl="4" w:tplc="E1B09AD2" w:tentative="1">
      <w:start w:val="1"/>
      <w:numFmt w:val="bullet"/>
      <w:lvlText w:val="o"/>
      <w:lvlJc w:val="left"/>
      <w:pPr>
        <w:ind w:left="3600" w:hanging="360"/>
      </w:pPr>
      <w:rPr>
        <w:rFonts w:ascii="Courier New" w:hAnsi="Courier New" w:cs="Courier New" w:hint="default"/>
      </w:rPr>
    </w:lvl>
    <w:lvl w:ilvl="5" w:tplc="E8DE08C0" w:tentative="1">
      <w:start w:val="1"/>
      <w:numFmt w:val="bullet"/>
      <w:lvlText w:val=""/>
      <w:lvlJc w:val="left"/>
      <w:pPr>
        <w:ind w:left="4320" w:hanging="360"/>
      </w:pPr>
      <w:rPr>
        <w:rFonts w:ascii="Wingdings" w:hAnsi="Wingdings" w:hint="default"/>
      </w:rPr>
    </w:lvl>
    <w:lvl w:ilvl="6" w:tplc="08A4FDD6" w:tentative="1">
      <w:start w:val="1"/>
      <w:numFmt w:val="bullet"/>
      <w:lvlText w:val=""/>
      <w:lvlJc w:val="left"/>
      <w:pPr>
        <w:ind w:left="5040" w:hanging="360"/>
      </w:pPr>
      <w:rPr>
        <w:rFonts w:ascii="Symbol" w:hAnsi="Symbol" w:hint="default"/>
      </w:rPr>
    </w:lvl>
    <w:lvl w:ilvl="7" w:tplc="8BF4A0B8" w:tentative="1">
      <w:start w:val="1"/>
      <w:numFmt w:val="bullet"/>
      <w:lvlText w:val="o"/>
      <w:lvlJc w:val="left"/>
      <w:pPr>
        <w:ind w:left="5760" w:hanging="360"/>
      </w:pPr>
      <w:rPr>
        <w:rFonts w:ascii="Courier New" w:hAnsi="Courier New" w:cs="Courier New" w:hint="default"/>
      </w:rPr>
    </w:lvl>
    <w:lvl w:ilvl="8" w:tplc="23303868" w:tentative="1">
      <w:start w:val="1"/>
      <w:numFmt w:val="bullet"/>
      <w:lvlText w:val=""/>
      <w:lvlJc w:val="left"/>
      <w:pPr>
        <w:ind w:left="6480" w:hanging="360"/>
      </w:pPr>
      <w:rPr>
        <w:rFonts w:ascii="Wingdings" w:hAnsi="Wingdings" w:hint="default"/>
      </w:rPr>
    </w:lvl>
  </w:abstractNum>
  <w:abstractNum w:abstractNumId="43" w15:restartNumberingAfterBreak="0">
    <w:nsid w:val="7A653553"/>
    <w:multiLevelType w:val="hybridMultilevel"/>
    <w:tmpl w:val="D35C2222"/>
    <w:lvl w:ilvl="0" w:tplc="D9C04726">
      <w:start w:val="1"/>
      <w:numFmt w:val="bullet"/>
      <w:lvlText w:val=""/>
      <w:lvlJc w:val="left"/>
      <w:pPr>
        <w:ind w:left="1800" w:hanging="360"/>
      </w:pPr>
      <w:rPr>
        <w:rFonts w:ascii="Symbol" w:hAnsi="Symbol" w:hint="default"/>
      </w:rPr>
    </w:lvl>
    <w:lvl w:ilvl="1" w:tplc="CE4CE0EC" w:tentative="1">
      <w:start w:val="1"/>
      <w:numFmt w:val="bullet"/>
      <w:lvlText w:val="o"/>
      <w:lvlJc w:val="left"/>
      <w:pPr>
        <w:ind w:left="2520" w:hanging="360"/>
      </w:pPr>
      <w:rPr>
        <w:rFonts w:ascii="Courier New" w:hAnsi="Courier New" w:cs="Courier New" w:hint="default"/>
      </w:rPr>
    </w:lvl>
    <w:lvl w:ilvl="2" w:tplc="7848DA40" w:tentative="1">
      <w:start w:val="1"/>
      <w:numFmt w:val="bullet"/>
      <w:lvlText w:val=""/>
      <w:lvlJc w:val="left"/>
      <w:pPr>
        <w:ind w:left="3240" w:hanging="360"/>
      </w:pPr>
      <w:rPr>
        <w:rFonts w:ascii="Wingdings" w:hAnsi="Wingdings" w:hint="default"/>
      </w:rPr>
    </w:lvl>
    <w:lvl w:ilvl="3" w:tplc="5234F29E" w:tentative="1">
      <w:start w:val="1"/>
      <w:numFmt w:val="bullet"/>
      <w:lvlText w:val=""/>
      <w:lvlJc w:val="left"/>
      <w:pPr>
        <w:ind w:left="3960" w:hanging="360"/>
      </w:pPr>
      <w:rPr>
        <w:rFonts w:ascii="Symbol" w:hAnsi="Symbol" w:hint="default"/>
      </w:rPr>
    </w:lvl>
    <w:lvl w:ilvl="4" w:tplc="3A22A718" w:tentative="1">
      <w:start w:val="1"/>
      <w:numFmt w:val="bullet"/>
      <w:lvlText w:val="o"/>
      <w:lvlJc w:val="left"/>
      <w:pPr>
        <w:ind w:left="4680" w:hanging="360"/>
      </w:pPr>
      <w:rPr>
        <w:rFonts w:ascii="Courier New" w:hAnsi="Courier New" w:cs="Courier New" w:hint="default"/>
      </w:rPr>
    </w:lvl>
    <w:lvl w:ilvl="5" w:tplc="AE522798" w:tentative="1">
      <w:start w:val="1"/>
      <w:numFmt w:val="bullet"/>
      <w:lvlText w:val=""/>
      <w:lvlJc w:val="left"/>
      <w:pPr>
        <w:ind w:left="5400" w:hanging="360"/>
      </w:pPr>
      <w:rPr>
        <w:rFonts w:ascii="Wingdings" w:hAnsi="Wingdings" w:hint="default"/>
      </w:rPr>
    </w:lvl>
    <w:lvl w:ilvl="6" w:tplc="4E06B5B2" w:tentative="1">
      <w:start w:val="1"/>
      <w:numFmt w:val="bullet"/>
      <w:lvlText w:val=""/>
      <w:lvlJc w:val="left"/>
      <w:pPr>
        <w:ind w:left="6120" w:hanging="360"/>
      </w:pPr>
      <w:rPr>
        <w:rFonts w:ascii="Symbol" w:hAnsi="Symbol" w:hint="default"/>
      </w:rPr>
    </w:lvl>
    <w:lvl w:ilvl="7" w:tplc="08DE9A5C" w:tentative="1">
      <w:start w:val="1"/>
      <w:numFmt w:val="bullet"/>
      <w:lvlText w:val="o"/>
      <w:lvlJc w:val="left"/>
      <w:pPr>
        <w:ind w:left="6840" w:hanging="360"/>
      </w:pPr>
      <w:rPr>
        <w:rFonts w:ascii="Courier New" w:hAnsi="Courier New" w:cs="Courier New" w:hint="default"/>
      </w:rPr>
    </w:lvl>
    <w:lvl w:ilvl="8" w:tplc="352438C8" w:tentative="1">
      <w:start w:val="1"/>
      <w:numFmt w:val="bullet"/>
      <w:lvlText w:val=""/>
      <w:lvlJc w:val="left"/>
      <w:pPr>
        <w:ind w:left="7560" w:hanging="360"/>
      </w:pPr>
      <w:rPr>
        <w:rFonts w:ascii="Wingdings" w:hAnsi="Wingdings" w:hint="default"/>
      </w:rPr>
    </w:lvl>
  </w:abstractNum>
  <w:abstractNum w:abstractNumId="44" w15:restartNumberingAfterBreak="0">
    <w:nsid w:val="7B7875F8"/>
    <w:multiLevelType w:val="hybridMultilevel"/>
    <w:tmpl w:val="F5C08908"/>
    <w:lvl w:ilvl="0" w:tplc="7402D598">
      <w:start w:val="1"/>
      <w:numFmt w:val="bullet"/>
      <w:lvlText w:val=""/>
      <w:lvlJc w:val="left"/>
      <w:pPr>
        <w:ind w:left="2520" w:hanging="360"/>
      </w:pPr>
      <w:rPr>
        <w:rFonts w:ascii="Symbol" w:hAnsi="Symbol" w:hint="default"/>
      </w:rPr>
    </w:lvl>
    <w:lvl w:ilvl="1" w:tplc="DD5A4476">
      <w:start w:val="1"/>
      <w:numFmt w:val="bullet"/>
      <w:lvlText w:val="o"/>
      <w:lvlJc w:val="left"/>
      <w:pPr>
        <w:ind w:left="3240" w:hanging="360"/>
      </w:pPr>
      <w:rPr>
        <w:rFonts w:ascii="Courier New" w:hAnsi="Courier New" w:cs="Courier New" w:hint="default"/>
      </w:rPr>
    </w:lvl>
    <w:lvl w:ilvl="2" w:tplc="DF8A3742">
      <w:start w:val="1"/>
      <w:numFmt w:val="bullet"/>
      <w:lvlText w:val=""/>
      <w:lvlJc w:val="left"/>
      <w:pPr>
        <w:ind w:left="3960" w:hanging="360"/>
      </w:pPr>
      <w:rPr>
        <w:rFonts w:ascii="Wingdings" w:hAnsi="Wingdings" w:hint="default"/>
      </w:rPr>
    </w:lvl>
    <w:lvl w:ilvl="3" w:tplc="59E2CE82">
      <w:start w:val="1"/>
      <w:numFmt w:val="bullet"/>
      <w:lvlText w:val=""/>
      <w:lvlJc w:val="left"/>
      <w:pPr>
        <w:ind w:left="4680" w:hanging="360"/>
      </w:pPr>
      <w:rPr>
        <w:rFonts w:ascii="Symbol" w:hAnsi="Symbol" w:hint="default"/>
      </w:rPr>
    </w:lvl>
    <w:lvl w:ilvl="4" w:tplc="D384F50A">
      <w:start w:val="1"/>
      <w:numFmt w:val="bullet"/>
      <w:lvlText w:val="o"/>
      <w:lvlJc w:val="left"/>
      <w:pPr>
        <w:ind w:left="5400" w:hanging="360"/>
      </w:pPr>
      <w:rPr>
        <w:rFonts w:ascii="Courier New" w:hAnsi="Courier New" w:cs="Courier New" w:hint="default"/>
      </w:rPr>
    </w:lvl>
    <w:lvl w:ilvl="5" w:tplc="0F825DEC">
      <w:start w:val="1"/>
      <w:numFmt w:val="bullet"/>
      <w:lvlText w:val=""/>
      <w:lvlJc w:val="left"/>
      <w:pPr>
        <w:ind w:left="6120" w:hanging="360"/>
      </w:pPr>
      <w:rPr>
        <w:rFonts w:ascii="Wingdings" w:hAnsi="Wingdings" w:hint="default"/>
      </w:rPr>
    </w:lvl>
    <w:lvl w:ilvl="6" w:tplc="9CB8A5E8">
      <w:start w:val="1"/>
      <w:numFmt w:val="bullet"/>
      <w:lvlText w:val=""/>
      <w:lvlJc w:val="left"/>
      <w:pPr>
        <w:ind w:left="6840" w:hanging="360"/>
      </w:pPr>
      <w:rPr>
        <w:rFonts w:ascii="Symbol" w:hAnsi="Symbol" w:hint="default"/>
      </w:rPr>
    </w:lvl>
    <w:lvl w:ilvl="7" w:tplc="4558C5D0">
      <w:start w:val="1"/>
      <w:numFmt w:val="bullet"/>
      <w:lvlText w:val="o"/>
      <w:lvlJc w:val="left"/>
      <w:pPr>
        <w:ind w:left="7560" w:hanging="360"/>
      </w:pPr>
      <w:rPr>
        <w:rFonts w:ascii="Courier New" w:hAnsi="Courier New" w:cs="Courier New" w:hint="default"/>
      </w:rPr>
    </w:lvl>
    <w:lvl w:ilvl="8" w:tplc="3634DB56">
      <w:start w:val="1"/>
      <w:numFmt w:val="bullet"/>
      <w:lvlText w:val=""/>
      <w:lvlJc w:val="left"/>
      <w:pPr>
        <w:ind w:left="8280" w:hanging="360"/>
      </w:pPr>
      <w:rPr>
        <w:rFonts w:ascii="Wingdings" w:hAnsi="Wingdings" w:hint="default"/>
      </w:rPr>
    </w:lvl>
  </w:abstractNum>
  <w:abstractNum w:abstractNumId="45" w15:restartNumberingAfterBreak="0">
    <w:nsid w:val="7D8F2BA9"/>
    <w:multiLevelType w:val="hybridMultilevel"/>
    <w:tmpl w:val="3C749072"/>
    <w:lvl w:ilvl="0" w:tplc="45E618E4">
      <w:start w:val="1"/>
      <w:numFmt w:val="decimal"/>
      <w:lvlText w:val="%1."/>
      <w:lvlJc w:val="left"/>
      <w:pPr>
        <w:ind w:left="720" w:hanging="360"/>
      </w:pPr>
      <w:rPr>
        <w:rFonts w:ascii="Georgia" w:eastAsiaTheme="majorEastAsia" w:hAnsi="Georgia" w:cs="Arial"/>
        <w:b/>
        <w:color w:val="auto"/>
        <w:sz w:val="22"/>
        <w:szCs w:val="22"/>
      </w:rPr>
    </w:lvl>
    <w:lvl w:ilvl="1" w:tplc="6248E46C">
      <w:start w:val="1"/>
      <w:numFmt w:val="lowerLetter"/>
      <w:lvlText w:val="(%2)"/>
      <w:lvlJc w:val="left"/>
      <w:pPr>
        <w:ind w:left="1080" w:firstLine="0"/>
      </w:pPr>
      <w:rPr>
        <w:rFonts w:hint="default"/>
        <w:b w:val="0"/>
      </w:rPr>
    </w:lvl>
    <w:lvl w:ilvl="2" w:tplc="A886B1C2">
      <w:start w:val="1"/>
      <w:numFmt w:val="decimal"/>
      <w:lvlText w:val="(%3)"/>
      <w:lvlJc w:val="left"/>
      <w:pPr>
        <w:ind w:left="2775" w:hanging="795"/>
      </w:pPr>
      <w:rPr>
        <w:rFonts w:hint="default"/>
      </w:rPr>
    </w:lvl>
    <w:lvl w:ilvl="3" w:tplc="CE1451B2">
      <w:start w:val="1"/>
      <w:numFmt w:val="decimal"/>
      <w:lvlText w:val="%4)"/>
      <w:lvlJc w:val="left"/>
      <w:pPr>
        <w:ind w:left="2520" w:firstLine="0"/>
      </w:pPr>
      <w:rPr>
        <w:rFonts w:hint="default"/>
      </w:rPr>
    </w:lvl>
    <w:lvl w:ilvl="4" w:tplc="89E23116">
      <w:start w:val="1"/>
      <w:numFmt w:val="bullet"/>
      <w:lvlText w:val=""/>
      <w:lvlJc w:val="left"/>
      <w:pPr>
        <w:ind w:left="3375" w:hanging="135"/>
      </w:pPr>
      <w:rPr>
        <w:rFonts w:ascii="Symbol" w:hAnsi="Symbol" w:hint="default"/>
      </w:rPr>
    </w:lvl>
    <w:lvl w:ilvl="5" w:tplc="8EE466A6" w:tentative="1">
      <w:start w:val="1"/>
      <w:numFmt w:val="lowerRoman"/>
      <w:lvlText w:val="%6."/>
      <w:lvlJc w:val="right"/>
      <w:pPr>
        <w:ind w:left="4320" w:hanging="180"/>
      </w:pPr>
    </w:lvl>
    <w:lvl w:ilvl="6" w:tplc="840EB494" w:tentative="1">
      <w:start w:val="1"/>
      <w:numFmt w:val="decimal"/>
      <w:lvlText w:val="%7."/>
      <w:lvlJc w:val="left"/>
      <w:pPr>
        <w:ind w:left="5040" w:hanging="360"/>
      </w:pPr>
    </w:lvl>
    <w:lvl w:ilvl="7" w:tplc="1A72C9B8" w:tentative="1">
      <w:start w:val="1"/>
      <w:numFmt w:val="lowerLetter"/>
      <w:lvlText w:val="%8."/>
      <w:lvlJc w:val="left"/>
      <w:pPr>
        <w:ind w:left="5760" w:hanging="360"/>
      </w:pPr>
    </w:lvl>
    <w:lvl w:ilvl="8" w:tplc="4FCE0FD0" w:tentative="1">
      <w:start w:val="1"/>
      <w:numFmt w:val="lowerRoman"/>
      <w:lvlText w:val="%9."/>
      <w:lvlJc w:val="right"/>
      <w:pPr>
        <w:ind w:left="6480" w:hanging="180"/>
      </w:pPr>
    </w:lvl>
  </w:abstractNum>
  <w:abstractNum w:abstractNumId="46" w15:restartNumberingAfterBreak="0">
    <w:nsid w:val="7DAD1793"/>
    <w:multiLevelType w:val="hybridMultilevel"/>
    <w:tmpl w:val="5160331C"/>
    <w:lvl w:ilvl="0" w:tplc="6A04940E">
      <w:start w:val="1"/>
      <w:numFmt w:val="bullet"/>
      <w:lvlText w:val=""/>
      <w:lvlJc w:val="left"/>
      <w:pPr>
        <w:ind w:left="720" w:hanging="360"/>
      </w:pPr>
      <w:rPr>
        <w:rFonts w:ascii="Symbol" w:hAnsi="Symbol" w:hint="default"/>
      </w:rPr>
    </w:lvl>
    <w:lvl w:ilvl="1" w:tplc="6540BF24" w:tentative="1">
      <w:start w:val="1"/>
      <w:numFmt w:val="bullet"/>
      <w:lvlText w:val="o"/>
      <w:lvlJc w:val="left"/>
      <w:pPr>
        <w:ind w:left="1440" w:hanging="360"/>
      </w:pPr>
      <w:rPr>
        <w:rFonts w:ascii="Courier New" w:hAnsi="Courier New" w:cs="Courier New" w:hint="default"/>
      </w:rPr>
    </w:lvl>
    <w:lvl w:ilvl="2" w:tplc="7EB8B888" w:tentative="1">
      <w:start w:val="1"/>
      <w:numFmt w:val="bullet"/>
      <w:lvlText w:val=""/>
      <w:lvlJc w:val="left"/>
      <w:pPr>
        <w:ind w:left="2160" w:hanging="360"/>
      </w:pPr>
      <w:rPr>
        <w:rFonts w:ascii="Wingdings" w:hAnsi="Wingdings" w:hint="default"/>
      </w:rPr>
    </w:lvl>
    <w:lvl w:ilvl="3" w:tplc="BC524B60" w:tentative="1">
      <w:start w:val="1"/>
      <w:numFmt w:val="bullet"/>
      <w:lvlText w:val=""/>
      <w:lvlJc w:val="left"/>
      <w:pPr>
        <w:ind w:left="2880" w:hanging="360"/>
      </w:pPr>
      <w:rPr>
        <w:rFonts w:ascii="Symbol" w:hAnsi="Symbol" w:hint="default"/>
      </w:rPr>
    </w:lvl>
    <w:lvl w:ilvl="4" w:tplc="089E0346" w:tentative="1">
      <w:start w:val="1"/>
      <w:numFmt w:val="bullet"/>
      <w:lvlText w:val="o"/>
      <w:lvlJc w:val="left"/>
      <w:pPr>
        <w:ind w:left="3600" w:hanging="360"/>
      </w:pPr>
      <w:rPr>
        <w:rFonts w:ascii="Courier New" w:hAnsi="Courier New" w:cs="Courier New" w:hint="default"/>
      </w:rPr>
    </w:lvl>
    <w:lvl w:ilvl="5" w:tplc="125CCBFC" w:tentative="1">
      <w:start w:val="1"/>
      <w:numFmt w:val="bullet"/>
      <w:lvlText w:val=""/>
      <w:lvlJc w:val="left"/>
      <w:pPr>
        <w:ind w:left="4320" w:hanging="360"/>
      </w:pPr>
      <w:rPr>
        <w:rFonts w:ascii="Wingdings" w:hAnsi="Wingdings" w:hint="default"/>
      </w:rPr>
    </w:lvl>
    <w:lvl w:ilvl="6" w:tplc="3A6E1FD2" w:tentative="1">
      <w:start w:val="1"/>
      <w:numFmt w:val="bullet"/>
      <w:lvlText w:val=""/>
      <w:lvlJc w:val="left"/>
      <w:pPr>
        <w:ind w:left="5040" w:hanging="360"/>
      </w:pPr>
      <w:rPr>
        <w:rFonts w:ascii="Symbol" w:hAnsi="Symbol" w:hint="default"/>
      </w:rPr>
    </w:lvl>
    <w:lvl w:ilvl="7" w:tplc="2B12A46E" w:tentative="1">
      <w:start w:val="1"/>
      <w:numFmt w:val="bullet"/>
      <w:lvlText w:val="o"/>
      <w:lvlJc w:val="left"/>
      <w:pPr>
        <w:ind w:left="5760" w:hanging="360"/>
      </w:pPr>
      <w:rPr>
        <w:rFonts w:ascii="Courier New" w:hAnsi="Courier New" w:cs="Courier New" w:hint="default"/>
      </w:rPr>
    </w:lvl>
    <w:lvl w:ilvl="8" w:tplc="8E4EE1B0" w:tentative="1">
      <w:start w:val="1"/>
      <w:numFmt w:val="bullet"/>
      <w:lvlText w:val=""/>
      <w:lvlJc w:val="left"/>
      <w:pPr>
        <w:ind w:left="6480" w:hanging="360"/>
      </w:pPr>
      <w:rPr>
        <w:rFonts w:ascii="Wingdings" w:hAnsi="Wingdings" w:hint="default"/>
      </w:rPr>
    </w:lvl>
  </w:abstractNum>
  <w:abstractNum w:abstractNumId="47" w15:restartNumberingAfterBreak="0">
    <w:nsid w:val="7EAD778B"/>
    <w:multiLevelType w:val="hybridMultilevel"/>
    <w:tmpl w:val="D2CECE1A"/>
    <w:lvl w:ilvl="0" w:tplc="A946790C">
      <w:start w:val="1"/>
      <w:numFmt w:val="bullet"/>
      <w:lvlText w:val=""/>
      <w:lvlJc w:val="left"/>
      <w:pPr>
        <w:ind w:left="720" w:hanging="360"/>
      </w:pPr>
      <w:rPr>
        <w:rFonts w:ascii="Symbol" w:hAnsi="Symbol" w:hint="default"/>
      </w:rPr>
    </w:lvl>
    <w:lvl w:ilvl="1" w:tplc="46E2CF4C" w:tentative="1">
      <w:start w:val="1"/>
      <w:numFmt w:val="bullet"/>
      <w:lvlText w:val="o"/>
      <w:lvlJc w:val="left"/>
      <w:pPr>
        <w:ind w:left="1440" w:hanging="360"/>
      </w:pPr>
      <w:rPr>
        <w:rFonts w:ascii="Courier New" w:hAnsi="Courier New" w:cs="Courier New" w:hint="default"/>
      </w:rPr>
    </w:lvl>
    <w:lvl w:ilvl="2" w:tplc="4C12AB12" w:tentative="1">
      <w:start w:val="1"/>
      <w:numFmt w:val="bullet"/>
      <w:lvlText w:val=""/>
      <w:lvlJc w:val="left"/>
      <w:pPr>
        <w:ind w:left="2160" w:hanging="360"/>
      </w:pPr>
      <w:rPr>
        <w:rFonts w:ascii="Wingdings" w:hAnsi="Wingdings" w:hint="default"/>
      </w:rPr>
    </w:lvl>
    <w:lvl w:ilvl="3" w:tplc="8048E80C" w:tentative="1">
      <w:start w:val="1"/>
      <w:numFmt w:val="bullet"/>
      <w:lvlText w:val=""/>
      <w:lvlJc w:val="left"/>
      <w:pPr>
        <w:ind w:left="2880" w:hanging="360"/>
      </w:pPr>
      <w:rPr>
        <w:rFonts w:ascii="Symbol" w:hAnsi="Symbol" w:hint="default"/>
      </w:rPr>
    </w:lvl>
    <w:lvl w:ilvl="4" w:tplc="A728308E" w:tentative="1">
      <w:start w:val="1"/>
      <w:numFmt w:val="bullet"/>
      <w:lvlText w:val="o"/>
      <w:lvlJc w:val="left"/>
      <w:pPr>
        <w:ind w:left="3600" w:hanging="360"/>
      </w:pPr>
      <w:rPr>
        <w:rFonts w:ascii="Courier New" w:hAnsi="Courier New" w:cs="Courier New" w:hint="default"/>
      </w:rPr>
    </w:lvl>
    <w:lvl w:ilvl="5" w:tplc="092E6A28" w:tentative="1">
      <w:start w:val="1"/>
      <w:numFmt w:val="bullet"/>
      <w:lvlText w:val=""/>
      <w:lvlJc w:val="left"/>
      <w:pPr>
        <w:ind w:left="4320" w:hanging="360"/>
      </w:pPr>
      <w:rPr>
        <w:rFonts w:ascii="Wingdings" w:hAnsi="Wingdings" w:hint="default"/>
      </w:rPr>
    </w:lvl>
    <w:lvl w:ilvl="6" w:tplc="14CEA7B0" w:tentative="1">
      <w:start w:val="1"/>
      <w:numFmt w:val="bullet"/>
      <w:lvlText w:val=""/>
      <w:lvlJc w:val="left"/>
      <w:pPr>
        <w:ind w:left="5040" w:hanging="360"/>
      </w:pPr>
      <w:rPr>
        <w:rFonts w:ascii="Symbol" w:hAnsi="Symbol" w:hint="default"/>
      </w:rPr>
    </w:lvl>
    <w:lvl w:ilvl="7" w:tplc="9306E214" w:tentative="1">
      <w:start w:val="1"/>
      <w:numFmt w:val="bullet"/>
      <w:lvlText w:val="o"/>
      <w:lvlJc w:val="left"/>
      <w:pPr>
        <w:ind w:left="5760" w:hanging="360"/>
      </w:pPr>
      <w:rPr>
        <w:rFonts w:ascii="Courier New" w:hAnsi="Courier New" w:cs="Courier New" w:hint="default"/>
      </w:rPr>
    </w:lvl>
    <w:lvl w:ilvl="8" w:tplc="9CE204A0"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42"/>
  </w:num>
  <w:num w:numId="4">
    <w:abstractNumId w:val="46"/>
  </w:num>
  <w:num w:numId="5">
    <w:abstractNumId w:val="8"/>
  </w:num>
  <w:num w:numId="6">
    <w:abstractNumId w:val="31"/>
  </w:num>
  <w:num w:numId="7">
    <w:abstractNumId w:val="17"/>
  </w:num>
  <w:num w:numId="8">
    <w:abstractNumId w:val="29"/>
  </w:num>
  <w:num w:numId="9">
    <w:abstractNumId w:val="44"/>
  </w:num>
  <w:num w:numId="10">
    <w:abstractNumId w:val="40"/>
  </w:num>
  <w:num w:numId="11">
    <w:abstractNumId w:val="19"/>
  </w:num>
  <w:num w:numId="12">
    <w:abstractNumId w:val="4"/>
  </w:num>
  <w:num w:numId="13">
    <w:abstractNumId w:val="36"/>
  </w:num>
  <w:num w:numId="14">
    <w:abstractNumId w:val="11"/>
  </w:num>
  <w:num w:numId="15">
    <w:abstractNumId w:val="10"/>
  </w:num>
  <w:num w:numId="16">
    <w:abstractNumId w:val="0"/>
  </w:num>
  <w:num w:numId="17">
    <w:abstractNumId w:val="9"/>
  </w:num>
  <w:num w:numId="18">
    <w:abstractNumId w:val="22"/>
  </w:num>
  <w:num w:numId="19">
    <w:abstractNumId w:val="12"/>
  </w:num>
  <w:num w:numId="20">
    <w:abstractNumId w:val="30"/>
  </w:num>
  <w:num w:numId="21">
    <w:abstractNumId w:val="41"/>
  </w:num>
  <w:num w:numId="22">
    <w:abstractNumId w:val="27"/>
  </w:num>
  <w:num w:numId="23">
    <w:abstractNumId w:val="1"/>
  </w:num>
  <w:num w:numId="24">
    <w:abstractNumId w:val="25"/>
  </w:num>
  <w:num w:numId="25">
    <w:abstractNumId w:val="14"/>
  </w:num>
  <w:num w:numId="26">
    <w:abstractNumId w:val="34"/>
  </w:num>
  <w:num w:numId="27">
    <w:abstractNumId w:val="21"/>
  </w:num>
  <w:num w:numId="28">
    <w:abstractNumId w:val="15"/>
  </w:num>
  <w:num w:numId="29">
    <w:abstractNumId w:val="20"/>
  </w:num>
  <w:num w:numId="30">
    <w:abstractNumId w:val="39"/>
  </w:num>
  <w:num w:numId="31">
    <w:abstractNumId w:val="45"/>
  </w:num>
  <w:num w:numId="32">
    <w:abstractNumId w:val="37"/>
  </w:num>
  <w:num w:numId="33">
    <w:abstractNumId w:val="3"/>
  </w:num>
  <w:num w:numId="34">
    <w:abstractNumId w:val="35"/>
  </w:num>
  <w:num w:numId="35">
    <w:abstractNumId w:val="16"/>
  </w:num>
  <w:num w:numId="36">
    <w:abstractNumId w:val="38"/>
  </w:num>
  <w:num w:numId="37">
    <w:abstractNumId w:val="18"/>
  </w:num>
  <w:num w:numId="38">
    <w:abstractNumId w:val="26"/>
  </w:num>
  <w:num w:numId="39">
    <w:abstractNumId w:val="43"/>
  </w:num>
  <w:num w:numId="40">
    <w:abstractNumId w:val="28"/>
  </w:num>
  <w:num w:numId="41">
    <w:abstractNumId w:val="32"/>
  </w:num>
  <w:num w:numId="42">
    <w:abstractNumId w:val="47"/>
  </w:num>
  <w:num w:numId="43">
    <w:abstractNumId w:val="33"/>
  </w:num>
  <w:num w:numId="44">
    <w:abstractNumId w:val="7"/>
  </w:num>
  <w:num w:numId="45">
    <w:abstractNumId w:val="24"/>
  </w:num>
  <w:num w:numId="46">
    <w:abstractNumId w:val="5"/>
  </w:num>
  <w:num w:numId="47">
    <w:abstractNumId w:val="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60"/>
    <w:rsid w:val="00002616"/>
    <w:rsid w:val="0000274C"/>
    <w:rsid w:val="000077C3"/>
    <w:rsid w:val="00033345"/>
    <w:rsid w:val="00042EF2"/>
    <w:rsid w:val="00044C57"/>
    <w:rsid w:val="0005154B"/>
    <w:rsid w:val="0005206D"/>
    <w:rsid w:val="00063214"/>
    <w:rsid w:val="0007068E"/>
    <w:rsid w:val="00095CCC"/>
    <w:rsid w:val="000A684B"/>
    <w:rsid w:val="000A7125"/>
    <w:rsid w:val="000B3249"/>
    <w:rsid w:val="000C48CA"/>
    <w:rsid w:val="000D5BA5"/>
    <w:rsid w:val="000E0148"/>
    <w:rsid w:val="001007F1"/>
    <w:rsid w:val="00104115"/>
    <w:rsid w:val="00131390"/>
    <w:rsid w:val="00141EDB"/>
    <w:rsid w:val="001451AD"/>
    <w:rsid w:val="00166650"/>
    <w:rsid w:val="00175AEC"/>
    <w:rsid w:val="00182428"/>
    <w:rsid w:val="0018448A"/>
    <w:rsid w:val="001A20CD"/>
    <w:rsid w:val="001B4398"/>
    <w:rsid w:val="001C73F2"/>
    <w:rsid w:val="001E284A"/>
    <w:rsid w:val="001F26B9"/>
    <w:rsid w:val="00200A62"/>
    <w:rsid w:val="00201DF8"/>
    <w:rsid w:val="002046D1"/>
    <w:rsid w:val="0020647D"/>
    <w:rsid w:val="00206B7C"/>
    <w:rsid w:val="00215FED"/>
    <w:rsid w:val="00222577"/>
    <w:rsid w:val="00253ADD"/>
    <w:rsid w:val="00256E18"/>
    <w:rsid w:val="00262A52"/>
    <w:rsid w:val="0026499A"/>
    <w:rsid w:val="00266C39"/>
    <w:rsid w:val="0027040F"/>
    <w:rsid w:val="00281792"/>
    <w:rsid w:val="00283714"/>
    <w:rsid w:val="00293E40"/>
    <w:rsid w:val="002A13C6"/>
    <w:rsid w:val="002A1DAD"/>
    <w:rsid w:val="002B15FA"/>
    <w:rsid w:val="002C0B47"/>
    <w:rsid w:val="002C2155"/>
    <w:rsid w:val="002C60AD"/>
    <w:rsid w:val="002D5117"/>
    <w:rsid w:val="002F678F"/>
    <w:rsid w:val="0031632D"/>
    <w:rsid w:val="00322F5F"/>
    <w:rsid w:val="00333AB3"/>
    <w:rsid w:val="00336317"/>
    <w:rsid w:val="00346986"/>
    <w:rsid w:val="00347FD8"/>
    <w:rsid w:val="00354CE5"/>
    <w:rsid w:val="0036081F"/>
    <w:rsid w:val="003701AA"/>
    <w:rsid w:val="003876AA"/>
    <w:rsid w:val="00394185"/>
    <w:rsid w:val="003A7E6C"/>
    <w:rsid w:val="003C51B7"/>
    <w:rsid w:val="003E5831"/>
    <w:rsid w:val="003F31DD"/>
    <w:rsid w:val="003F433A"/>
    <w:rsid w:val="004037A2"/>
    <w:rsid w:val="004117AF"/>
    <w:rsid w:val="00427ECA"/>
    <w:rsid w:val="0043251D"/>
    <w:rsid w:val="004579E5"/>
    <w:rsid w:val="00472162"/>
    <w:rsid w:val="00483DFA"/>
    <w:rsid w:val="00491516"/>
    <w:rsid w:val="004A1062"/>
    <w:rsid w:val="004A6F35"/>
    <w:rsid w:val="004B129B"/>
    <w:rsid w:val="004B21C4"/>
    <w:rsid w:val="004C73A6"/>
    <w:rsid w:val="004D0927"/>
    <w:rsid w:val="004E09C1"/>
    <w:rsid w:val="0050490B"/>
    <w:rsid w:val="005069F0"/>
    <w:rsid w:val="0051122E"/>
    <w:rsid w:val="00524943"/>
    <w:rsid w:val="005414F5"/>
    <w:rsid w:val="00543966"/>
    <w:rsid w:val="00546DC4"/>
    <w:rsid w:val="005722AF"/>
    <w:rsid w:val="00573F5E"/>
    <w:rsid w:val="005A04D6"/>
    <w:rsid w:val="005A243D"/>
    <w:rsid w:val="005A4E22"/>
    <w:rsid w:val="005B18E9"/>
    <w:rsid w:val="005B4F2D"/>
    <w:rsid w:val="005B5D51"/>
    <w:rsid w:val="005C2FA0"/>
    <w:rsid w:val="005D0AC8"/>
    <w:rsid w:val="005D3E69"/>
    <w:rsid w:val="005E1B6B"/>
    <w:rsid w:val="005E45B8"/>
    <w:rsid w:val="006111A6"/>
    <w:rsid w:val="00611C67"/>
    <w:rsid w:val="006242B2"/>
    <w:rsid w:val="006305CB"/>
    <w:rsid w:val="00647737"/>
    <w:rsid w:val="00647796"/>
    <w:rsid w:val="00662F1A"/>
    <w:rsid w:val="00665EF2"/>
    <w:rsid w:val="00667401"/>
    <w:rsid w:val="00670288"/>
    <w:rsid w:val="00670F0F"/>
    <w:rsid w:val="0067663A"/>
    <w:rsid w:val="0068447A"/>
    <w:rsid w:val="0068481B"/>
    <w:rsid w:val="0069399B"/>
    <w:rsid w:val="006A65A3"/>
    <w:rsid w:val="006D5F93"/>
    <w:rsid w:val="006F0AB6"/>
    <w:rsid w:val="006F2110"/>
    <w:rsid w:val="00706D8F"/>
    <w:rsid w:val="007100E7"/>
    <w:rsid w:val="00712BB0"/>
    <w:rsid w:val="0072145F"/>
    <w:rsid w:val="00750C16"/>
    <w:rsid w:val="00763AAA"/>
    <w:rsid w:val="00774DB2"/>
    <w:rsid w:val="007838CB"/>
    <w:rsid w:val="007B1385"/>
    <w:rsid w:val="007C0A12"/>
    <w:rsid w:val="007D07B2"/>
    <w:rsid w:val="007F48F9"/>
    <w:rsid w:val="007F6B79"/>
    <w:rsid w:val="007F6E60"/>
    <w:rsid w:val="00804F45"/>
    <w:rsid w:val="00807A4E"/>
    <w:rsid w:val="00813ADE"/>
    <w:rsid w:val="0082776F"/>
    <w:rsid w:val="00831082"/>
    <w:rsid w:val="008372CF"/>
    <w:rsid w:val="00837F7C"/>
    <w:rsid w:val="00860781"/>
    <w:rsid w:val="00863063"/>
    <w:rsid w:val="008639C7"/>
    <w:rsid w:val="00864579"/>
    <w:rsid w:val="00871876"/>
    <w:rsid w:val="0088182E"/>
    <w:rsid w:val="00883E10"/>
    <w:rsid w:val="008A1963"/>
    <w:rsid w:val="008B76BD"/>
    <w:rsid w:val="008C4E3E"/>
    <w:rsid w:val="008C6E98"/>
    <w:rsid w:val="008E13A4"/>
    <w:rsid w:val="008E3E9B"/>
    <w:rsid w:val="008E6E99"/>
    <w:rsid w:val="008F01F2"/>
    <w:rsid w:val="009112F9"/>
    <w:rsid w:val="0091733F"/>
    <w:rsid w:val="00923CA9"/>
    <w:rsid w:val="00931504"/>
    <w:rsid w:val="00931BB1"/>
    <w:rsid w:val="00940C19"/>
    <w:rsid w:val="00955EDD"/>
    <w:rsid w:val="00967521"/>
    <w:rsid w:val="0097435E"/>
    <w:rsid w:val="009C5290"/>
    <w:rsid w:val="009C6955"/>
    <w:rsid w:val="009D33B5"/>
    <w:rsid w:val="009E53EF"/>
    <w:rsid w:val="009F7B27"/>
    <w:rsid w:val="00A00524"/>
    <w:rsid w:val="00A07577"/>
    <w:rsid w:val="00A07C62"/>
    <w:rsid w:val="00A113E8"/>
    <w:rsid w:val="00A3023E"/>
    <w:rsid w:val="00A4478A"/>
    <w:rsid w:val="00A5202A"/>
    <w:rsid w:val="00A57C47"/>
    <w:rsid w:val="00A730DE"/>
    <w:rsid w:val="00A918C2"/>
    <w:rsid w:val="00A91CBF"/>
    <w:rsid w:val="00A92FE7"/>
    <w:rsid w:val="00AB2A92"/>
    <w:rsid w:val="00AC16D1"/>
    <w:rsid w:val="00AE3755"/>
    <w:rsid w:val="00AF118D"/>
    <w:rsid w:val="00B13606"/>
    <w:rsid w:val="00B17215"/>
    <w:rsid w:val="00B2012D"/>
    <w:rsid w:val="00B276F6"/>
    <w:rsid w:val="00B27937"/>
    <w:rsid w:val="00B27B78"/>
    <w:rsid w:val="00B3235F"/>
    <w:rsid w:val="00B5688C"/>
    <w:rsid w:val="00B625A1"/>
    <w:rsid w:val="00B7038E"/>
    <w:rsid w:val="00B85CA7"/>
    <w:rsid w:val="00B90170"/>
    <w:rsid w:val="00B973DD"/>
    <w:rsid w:val="00BB034C"/>
    <w:rsid w:val="00BB3391"/>
    <w:rsid w:val="00BE3DA4"/>
    <w:rsid w:val="00BE58AA"/>
    <w:rsid w:val="00BE6566"/>
    <w:rsid w:val="00BE65E1"/>
    <w:rsid w:val="00C17888"/>
    <w:rsid w:val="00C2340A"/>
    <w:rsid w:val="00C36F06"/>
    <w:rsid w:val="00C82C26"/>
    <w:rsid w:val="00CB0DDC"/>
    <w:rsid w:val="00CC0484"/>
    <w:rsid w:val="00CD06EE"/>
    <w:rsid w:val="00CD5E33"/>
    <w:rsid w:val="00CF5111"/>
    <w:rsid w:val="00D01CA0"/>
    <w:rsid w:val="00D13906"/>
    <w:rsid w:val="00D17781"/>
    <w:rsid w:val="00D17998"/>
    <w:rsid w:val="00D25499"/>
    <w:rsid w:val="00D32CF2"/>
    <w:rsid w:val="00D33627"/>
    <w:rsid w:val="00D366FC"/>
    <w:rsid w:val="00D5400C"/>
    <w:rsid w:val="00D541D3"/>
    <w:rsid w:val="00D55D32"/>
    <w:rsid w:val="00D61788"/>
    <w:rsid w:val="00D63033"/>
    <w:rsid w:val="00D6596D"/>
    <w:rsid w:val="00D82904"/>
    <w:rsid w:val="00D84735"/>
    <w:rsid w:val="00D85C7B"/>
    <w:rsid w:val="00DA4ED8"/>
    <w:rsid w:val="00DA72A2"/>
    <w:rsid w:val="00DA7B21"/>
    <w:rsid w:val="00DB6E60"/>
    <w:rsid w:val="00DC0716"/>
    <w:rsid w:val="00DD2BE2"/>
    <w:rsid w:val="00DE1AB6"/>
    <w:rsid w:val="00DF1974"/>
    <w:rsid w:val="00DF5034"/>
    <w:rsid w:val="00E0325E"/>
    <w:rsid w:val="00E125BA"/>
    <w:rsid w:val="00E32576"/>
    <w:rsid w:val="00E44A98"/>
    <w:rsid w:val="00E45C0B"/>
    <w:rsid w:val="00E77880"/>
    <w:rsid w:val="00E90A7F"/>
    <w:rsid w:val="00E9621D"/>
    <w:rsid w:val="00EB560F"/>
    <w:rsid w:val="00EC2BE7"/>
    <w:rsid w:val="00EC5433"/>
    <w:rsid w:val="00ED0A06"/>
    <w:rsid w:val="00F1008C"/>
    <w:rsid w:val="00F22F58"/>
    <w:rsid w:val="00F31484"/>
    <w:rsid w:val="00F4702D"/>
    <w:rsid w:val="00F711DF"/>
    <w:rsid w:val="00F777CA"/>
    <w:rsid w:val="00FB5803"/>
    <w:rsid w:val="00FC3619"/>
    <w:rsid w:val="464235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6ECE"/>
  <w15:docId w15:val="{41CF0012-FED8-442D-B639-EDB56EEE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3E"/>
    <w:pPr>
      <w:spacing w:line="259" w:lineRule="auto"/>
    </w:pPr>
    <w:rPr>
      <w:rFonts w:ascii="Georgia" w:hAnsi="Georgia"/>
    </w:rPr>
  </w:style>
  <w:style w:type="paragraph" w:styleId="Heading1">
    <w:name w:val="heading 1"/>
    <w:basedOn w:val="Normal"/>
    <w:link w:val="Heading1Char"/>
    <w:uiPriority w:val="9"/>
    <w:qFormat/>
    <w:rsid w:val="00354CE5"/>
    <w:pPr>
      <w:outlineLvl w:val="0"/>
    </w:pPr>
    <w:rPr>
      <w:color w:val="365F91" w:themeColor="accent1" w:themeShade="BF"/>
      <w:sz w:val="20"/>
      <w:szCs w:val="20"/>
    </w:rPr>
  </w:style>
  <w:style w:type="paragraph" w:styleId="Heading3">
    <w:name w:val="heading 3"/>
    <w:basedOn w:val="Normal"/>
    <w:next w:val="Normal"/>
    <w:link w:val="Heading3Char"/>
    <w:uiPriority w:val="9"/>
    <w:semiHidden/>
    <w:unhideWhenUsed/>
    <w:qFormat/>
    <w:rsid w:val="00A075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F7C"/>
    <w:rPr>
      <w:rFonts w:ascii="Tahoma" w:hAnsi="Tahoma" w:cs="Tahoma"/>
      <w:sz w:val="16"/>
      <w:szCs w:val="16"/>
    </w:rPr>
  </w:style>
  <w:style w:type="paragraph" w:styleId="ListParagraph">
    <w:name w:val="List Paragraph"/>
    <w:basedOn w:val="Normal"/>
    <w:link w:val="ListParagraphChar"/>
    <w:uiPriority w:val="34"/>
    <w:qFormat/>
    <w:rsid w:val="00394185"/>
    <w:pPr>
      <w:ind w:left="720"/>
      <w:contextualSpacing/>
    </w:pPr>
  </w:style>
  <w:style w:type="character" w:customStyle="1" w:styleId="Heading1Char">
    <w:name w:val="Heading 1 Char"/>
    <w:basedOn w:val="DefaultParagraphFont"/>
    <w:link w:val="Heading1"/>
    <w:uiPriority w:val="9"/>
    <w:rsid w:val="00354CE5"/>
    <w:rPr>
      <w:rFonts w:ascii="Georgia" w:hAnsi="Georgia"/>
      <w:color w:val="365F91" w:themeColor="accent1" w:themeShade="BF"/>
      <w:sz w:val="20"/>
      <w:szCs w:val="20"/>
    </w:rPr>
  </w:style>
  <w:style w:type="character" w:customStyle="1" w:styleId="Heading3Char">
    <w:name w:val="Heading 3 Char"/>
    <w:basedOn w:val="DefaultParagraphFont"/>
    <w:link w:val="Heading3"/>
    <w:uiPriority w:val="9"/>
    <w:semiHidden/>
    <w:rsid w:val="00A07577"/>
    <w:rPr>
      <w:rFonts w:asciiTheme="majorHAnsi" w:eastAsiaTheme="majorEastAsia" w:hAnsiTheme="majorHAnsi" w:cstheme="majorBidi"/>
      <w:color w:val="243F60" w:themeColor="accent1" w:themeShade="7F"/>
      <w:sz w:val="24"/>
      <w:szCs w:val="24"/>
    </w:rPr>
  </w:style>
  <w:style w:type="table" w:styleId="LightList-Accent5">
    <w:name w:val="Light List Accent 5"/>
    <w:basedOn w:val="TableNormal"/>
    <w:uiPriority w:val="61"/>
    <w:rsid w:val="00CC048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B85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CA7"/>
  </w:style>
  <w:style w:type="paragraph" w:styleId="Footer">
    <w:name w:val="footer"/>
    <w:basedOn w:val="Normal"/>
    <w:link w:val="FooterChar"/>
    <w:uiPriority w:val="99"/>
    <w:unhideWhenUsed/>
    <w:rsid w:val="00B85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CA7"/>
  </w:style>
  <w:style w:type="table" w:styleId="TableGrid">
    <w:name w:val="Table Grid"/>
    <w:basedOn w:val="TableNormal"/>
    <w:uiPriority w:val="39"/>
    <w:rsid w:val="000C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B4398"/>
    <w:pPr>
      <w:widowControl/>
      <w:autoSpaceDE w:val="0"/>
      <w:autoSpaceDN w:val="0"/>
      <w:spacing w:after="0" w:line="240" w:lineRule="auto"/>
    </w:pPr>
    <w:rPr>
      <w:rFonts w:ascii="Times New Roman" w:hAnsi="Times New Roman" w:cs="Times New Roman"/>
      <w:color w:val="000000"/>
      <w:sz w:val="24"/>
      <w:szCs w:val="24"/>
    </w:rPr>
  </w:style>
  <w:style w:type="table" w:customStyle="1" w:styleId="PlainTable31">
    <w:name w:val="Plain Table 31"/>
    <w:basedOn w:val="TableNormal"/>
    <w:uiPriority w:val="43"/>
    <w:rsid w:val="006F21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A918C2"/>
    <w:rPr>
      <w:sz w:val="16"/>
      <w:szCs w:val="16"/>
    </w:rPr>
  </w:style>
  <w:style w:type="paragraph" w:styleId="CommentText">
    <w:name w:val="annotation text"/>
    <w:basedOn w:val="Normal"/>
    <w:link w:val="CommentTextChar"/>
    <w:uiPriority w:val="99"/>
    <w:semiHidden/>
    <w:unhideWhenUsed/>
    <w:rsid w:val="00A918C2"/>
    <w:pPr>
      <w:spacing w:line="240" w:lineRule="auto"/>
    </w:pPr>
    <w:rPr>
      <w:sz w:val="20"/>
      <w:szCs w:val="20"/>
    </w:rPr>
  </w:style>
  <w:style w:type="character" w:customStyle="1" w:styleId="CommentTextChar">
    <w:name w:val="Comment Text Char"/>
    <w:basedOn w:val="DefaultParagraphFont"/>
    <w:link w:val="CommentText"/>
    <w:uiPriority w:val="99"/>
    <w:semiHidden/>
    <w:rsid w:val="00A918C2"/>
    <w:rPr>
      <w:sz w:val="20"/>
      <w:szCs w:val="20"/>
    </w:rPr>
  </w:style>
  <w:style w:type="paragraph" w:styleId="CommentSubject">
    <w:name w:val="annotation subject"/>
    <w:basedOn w:val="CommentText"/>
    <w:next w:val="CommentText"/>
    <w:link w:val="CommentSubjectChar"/>
    <w:uiPriority w:val="99"/>
    <w:semiHidden/>
    <w:unhideWhenUsed/>
    <w:rsid w:val="00A918C2"/>
    <w:rPr>
      <w:b/>
      <w:bCs/>
    </w:rPr>
  </w:style>
  <w:style w:type="character" w:customStyle="1" w:styleId="CommentSubjectChar">
    <w:name w:val="Comment Subject Char"/>
    <w:basedOn w:val="CommentTextChar"/>
    <w:link w:val="CommentSubject"/>
    <w:uiPriority w:val="99"/>
    <w:semiHidden/>
    <w:rsid w:val="00A918C2"/>
    <w:rPr>
      <w:b/>
      <w:bCs/>
      <w:sz w:val="20"/>
      <w:szCs w:val="20"/>
    </w:rPr>
  </w:style>
  <w:style w:type="character" w:customStyle="1" w:styleId="ListParagraphChar">
    <w:name w:val="List Paragraph Char"/>
    <w:link w:val="ListParagraph"/>
    <w:uiPriority w:val="34"/>
    <w:locked/>
    <w:rsid w:val="00B276F6"/>
  </w:style>
  <w:style w:type="paragraph" w:customStyle="1" w:styleId="Style2">
    <w:name w:val="Style2"/>
    <w:basedOn w:val="Normal"/>
    <w:rsid w:val="002C60AD"/>
    <w:pPr>
      <w:widowControl/>
      <w:spacing w:after="240" w:line="240" w:lineRule="auto"/>
      <w:jc w:val="both"/>
    </w:pPr>
    <w:rPr>
      <w:rFonts w:ascii="Times New Roman" w:eastAsia="Times New Roman" w:hAnsi="Times New Roman" w:cs="Times New Roman"/>
      <w:snapToGrid w:val="0"/>
      <w:sz w:val="24"/>
      <w:szCs w:val="20"/>
    </w:rPr>
  </w:style>
  <w:style w:type="paragraph" w:customStyle="1" w:styleId="pindented1">
    <w:name w:val="pindented1"/>
    <w:basedOn w:val="Normal"/>
    <w:rsid w:val="003E5831"/>
    <w:pPr>
      <w:widowControl/>
      <w:spacing w:after="0" w:line="288" w:lineRule="auto"/>
      <w:ind w:firstLine="480"/>
    </w:pPr>
    <w:rPr>
      <w:rFonts w:ascii="Times New Roman" w:hAnsi="Times New Roman" w:cs="Times New Roman"/>
      <w:color w:val="000000"/>
      <w:sz w:val="24"/>
      <w:szCs w:val="24"/>
    </w:rPr>
  </w:style>
  <w:style w:type="paragraph" w:styleId="BodyText">
    <w:name w:val="Body Text"/>
    <w:basedOn w:val="Normal"/>
    <w:link w:val="BodyTextChar"/>
    <w:rsid w:val="00774DB2"/>
    <w:pPr>
      <w:widowControl/>
      <w:tabs>
        <w:tab w:val="left" w:pos="1440"/>
      </w:tabs>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774DB2"/>
    <w:rPr>
      <w:rFonts w:ascii="Times New Roman" w:eastAsia="Times New Roman" w:hAnsi="Times New Roman" w:cs="Times New Roman"/>
      <w:szCs w:val="24"/>
    </w:rPr>
  </w:style>
  <w:style w:type="paragraph" w:styleId="Revision">
    <w:name w:val="Revision"/>
    <w:hidden/>
    <w:uiPriority w:val="99"/>
    <w:semiHidden/>
    <w:rsid w:val="009C6955"/>
    <w:pPr>
      <w:widowControl/>
      <w:spacing w:after="0" w:line="240" w:lineRule="auto"/>
    </w:pPr>
  </w:style>
  <w:style w:type="paragraph" w:styleId="BodyTextIndent2">
    <w:name w:val="Body Text Indent 2"/>
    <w:basedOn w:val="Normal"/>
    <w:link w:val="BodyTextIndent2Char"/>
    <w:uiPriority w:val="99"/>
    <w:semiHidden/>
    <w:unhideWhenUsed/>
    <w:rsid w:val="008C4E3E"/>
    <w:pPr>
      <w:spacing w:after="120" w:line="480" w:lineRule="auto"/>
      <w:ind w:left="360"/>
    </w:pPr>
  </w:style>
  <w:style w:type="character" w:customStyle="1" w:styleId="BodyTextIndent2Char">
    <w:name w:val="Body Text Indent 2 Char"/>
    <w:basedOn w:val="DefaultParagraphFont"/>
    <w:link w:val="BodyTextIndent2"/>
    <w:uiPriority w:val="99"/>
    <w:semiHidden/>
    <w:rsid w:val="008C4E3E"/>
  </w:style>
  <w:style w:type="paragraph" w:customStyle="1" w:styleId="RFPHeading2">
    <w:name w:val="RFP Heading 2"/>
    <w:basedOn w:val="ListParagraph"/>
    <w:qFormat/>
    <w:rsid w:val="0026499A"/>
    <w:pPr>
      <w:numPr>
        <w:numId w:val="7"/>
      </w:numPr>
      <w:ind w:left="0" w:firstLine="0"/>
    </w:pPr>
    <w:rPr>
      <w:rFonts w:ascii="Arial" w:hAnsi="Arial" w:cs="Arial"/>
      <w:b/>
      <w:color w:val="4C0055"/>
      <w:sz w:val="26"/>
      <w:szCs w:val="26"/>
    </w:rPr>
  </w:style>
  <w:style w:type="paragraph" w:styleId="Title">
    <w:name w:val="Title"/>
    <w:basedOn w:val="Normal"/>
    <w:link w:val="TitleChar"/>
    <w:qFormat/>
    <w:rsid w:val="00DA72A2"/>
    <w:pPr>
      <w:spacing w:after="0" w:line="240" w:lineRule="auto"/>
      <w:jc w:val="center"/>
    </w:pPr>
    <w:rPr>
      <w:rFonts w:ascii="Times New Roman" w:eastAsia="Times New Roman" w:hAnsi="Times New Roman" w:cs="Times New Roman"/>
      <w:snapToGrid w:val="0"/>
      <w:sz w:val="32"/>
      <w:szCs w:val="20"/>
    </w:rPr>
  </w:style>
  <w:style w:type="character" w:customStyle="1" w:styleId="TitleChar">
    <w:name w:val="Title Char"/>
    <w:basedOn w:val="DefaultParagraphFont"/>
    <w:link w:val="Title"/>
    <w:rsid w:val="00DA72A2"/>
    <w:rPr>
      <w:rFonts w:ascii="Times New Roman" w:eastAsia="Times New Roman" w:hAnsi="Times New Roman" w:cs="Times New Roman"/>
      <w:snapToGrid w:val="0"/>
      <w:sz w:val="32"/>
      <w:szCs w:val="20"/>
    </w:rPr>
  </w:style>
  <w:style w:type="paragraph" w:customStyle="1" w:styleId="RFP">
    <w:name w:val="RFP"/>
    <w:basedOn w:val="Heading1"/>
    <w:link w:val="RFPChar"/>
    <w:qFormat/>
    <w:rsid w:val="00EB560F"/>
    <w:pPr>
      <w:numPr>
        <w:numId w:val="23"/>
      </w:numPr>
      <w:ind w:left="720"/>
    </w:pPr>
    <w:rPr>
      <w:rFonts w:ascii="Arial" w:hAnsi="Arial" w:cs="Arial"/>
      <w:b/>
      <w:color w:val="4C0055"/>
      <w:sz w:val="26"/>
      <w:szCs w:val="26"/>
    </w:rPr>
  </w:style>
  <w:style w:type="character" w:customStyle="1" w:styleId="RFPChar">
    <w:name w:val="RFP Char"/>
    <w:basedOn w:val="Heading1Char"/>
    <w:link w:val="RFP"/>
    <w:rsid w:val="00EB560F"/>
    <w:rPr>
      <w:rFonts w:ascii="Arial" w:hAnsi="Arial" w:cs="Arial"/>
      <w:b/>
      <w:color w:val="4C0055"/>
      <w:sz w:val="26"/>
      <w:szCs w:val="26"/>
    </w:rPr>
  </w:style>
  <w:style w:type="character" w:styleId="Hyperlink">
    <w:name w:val="Hyperlink"/>
    <w:basedOn w:val="DefaultParagraphFont"/>
    <w:uiPriority w:val="99"/>
    <w:unhideWhenUsed/>
    <w:rsid w:val="009D33B5"/>
    <w:rPr>
      <w:color w:val="0000FF" w:themeColor="hyperlink"/>
      <w:u w:val="single"/>
    </w:rPr>
  </w:style>
  <w:style w:type="character" w:customStyle="1" w:styleId="UnresolvedMention1">
    <w:name w:val="Unresolved Mention1"/>
    <w:basedOn w:val="DefaultParagraphFont"/>
    <w:uiPriority w:val="99"/>
    <w:semiHidden/>
    <w:unhideWhenUsed/>
    <w:rsid w:val="009D33B5"/>
    <w:rPr>
      <w:color w:val="605E5C"/>
      <w:shd w:val="clear" w:color="auto" w:fill="E1DFDD"/>
    </w:rPr>
  </w:style>
  <w:style w:type="character" w:styleId="UnresolvedMention">
    <w:name w:val="Unresolved Mention"/>
    <w:basedOn w:val="DefaultParagraphFont"/>
    <w:uiPriority w:val="99"/>
    <w:semiHidden/>
    <w:unhideWhenUsed/>
    <w:rsid w:val="0075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ukraine@pactworld.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nternational.gc.ca/world-monde/funding-financement/funding_tools-outils_de_financement.aspx?lang=eng" TargetMode="External"/><Relationship Id="rId2" Type="http://schemas.openxmlformats.org/officeDocument/2006/relationships/customXml" Target="../customXml/item2.xml"/><Relationship Id="rId16" Type="http://schemas.openxmlformats.org/officeDocument/2006/relationships/hyperlink" Target="https://www.international.gc.ca/development-developpement/partners-partenaires/bt-oa/publications.aspx?lang=e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enderukraine@pactworl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a3GSyMmJA6883fpQ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95E0B5D0B894188185940ECD8CFFD" ma:contentTypeVersion="12" ma:contentTypeDescription="Create a new document." ma:contentTypeScope="" ma:versionID="c7d198d4509bbb4a956c21c0c4d715a8">
  <xsd:schema xmlns:xsd="http://www.w3.org/2001/XMLSchema" xmlns:xs="http://www.w3.org/2001/XMLSchema" xmlns:p="http://schemas.microsoft.com/office/2006/metadata/properties" xmlns:ns3="f1dcae9c-b298-48e8-9008-d3177555f1ab" xmlns:ns4="89934939-d372-4342-b595-28cdcf3656d2" targetNamespace="http://schemas.microsoft.com/office/2006/metadata/properties" ma:root="true" ma:fieldsID="1ca7c613556963af08473f3999c1b238" ns3:_="" ns4:_="">
    <xsd:import namespace="f1dcae9c-b298-48e8-9008-d3177555f1ab"/>
    <xsd:import namespace="89934939-d372-4342-b595-28cdcf3656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ae9c-b298-48e8-9008-d3177555f1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34939-d372-4342-b595-28cdcf3656d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184E8-4830-4020-8EAD-D965E3907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cae9c-b298-48e8-9008-d3177555f1ab"/>
    <ds:schemaRef ds:uri="89934939-d372-4342-b595-28cdcf36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2FECF-3908-4B31-989D-566FADEF59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13B5AD-EA12-4BA1-B198-BE515F4E5DEA}">
  <ds:schemaRefs>
    <ds:schemaRef ds:uri="http://schemas.openxmlformats.org/officeDocument/2006/bibliography"/>
  </ds:schemaRefs>
</ds:datastoreItem>
</file>

<file path=customXml/itemProps4.xml><?xml version="1.0" encoding="utf-8"?>
<ds:datastoreItem xmlns:ds="http://schemas.openxmlformats.org/officeDocument/2006/customXml" ds:itemID="{EF386718-5548-4671-B73F-77C1FEEB6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10441</Words>
  <Characters>59518</Characters>
  <Application>Microsoft Office Word</Application>
  <DocSecurity>0</DocSecurity>
  <Lines>495</Lines>
  <Paragraphs>139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ZWINHLAING</dc:creator>
  <cp:lastModifiedBy>Kateryna Dukhnych</cp:lastModifiedBy>
  <cp:revision>2</cp:revision>
  <cp:lastPrinted>2017-10-27T02:41:00Z</cp:lastPrinted>
  <dcterms:created xsi:type="dcterms:W3CDTF">2020-10-22T12:49:00Z</dcterms:created>
  <dcterms:modified xsi:type="dcterms:W3CDTF">2020-10-22T12:49:00Z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0x01010060695E0B5D0B894188185940ECD8CFFD</vt:lpwstr>
  </property>
  <property fmtid="{D5CDD505-2E9C-101B-9397-08002B2CF9AE}" pid="3" name="Created">
    <vt:filetime>2016-10-20T00:00:00Z</vt:filetime>
  </property>
  <property fmtid="{D5CDD505-2E9C-101B-9397-08002B2CF9AE}" pid="4" name="Jive_LatestUserAccountName">
    <vt:lpwstr>spakulko@pactworld.org</vt:lpwstr>
  </property>
  <property fmtid="{D5CDD505-2E9C-101B-9397-08002B2CF9AE}" pid="5" name="Jive_VersionGuid">
    <vt:lpwstr>cbd748ee-93f4-46eb-a64c-4b1676d24082</vt:lpwstr>
  </property>
  <property fmtid="{D5CDD505-2E9C-101B-9397-08002B2CF9AE}" pid="6" name="LastSaved">
    <vt:filetime>2016-10-24T00:00:00Z</vt:filetime>
  </property>
  <property fmtid="{D5CDD505-2E9C-101B-9397-08002B2CF9AE}" pid="7" name="Offisync_ProviderInitializationData">
    <vt:lpwstr>https://pactworld.jiveon.com</vt:lpwstr>
  </property>
  <property fmtid="{D5CDD505-2E9C-101B-9397-08002B2CF9AE}" pid="8" name="Offisync_ServerID">
    <vt:lpwstr>c8c38f48-0122-4b7a-a75b-fc64495becfc</vt:lpwstr>
  </property>
  <property fmtid="{D5CDD505-2E9C-101B-9397-08002B2CF9AE}" pid="9" name="Offisync_UniqueId">
    <vt:lpwstr>13652</vt:lpwstr>
  </property>
  <property fmtid="{D5CDD505-2E9C-101B-9397-08002B2CF9AE}" pid="10" name="Offisync_UpdateToken">
    <vt:lpwstr>2</vt:lpwstr>
  </property>
</Properties>
</file>